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26" w:rsidRPr="009E4F15" w:rsidRDefault="00A34726" w:rsidP="00A34726">
      <w:pPr>
        <w:spacing w:line="240" w:lineRule="atLeast"/>
        <w:ind w:left="12474" w:hanging="1701"/>
        <w:jc w:val="center"/>
        <w:rPr>
          <w:sz w:val="20"/>
          <w:szCs w:val="20"/>
        </w:rPr>
      </w:pPr>
      <w:r w:rsidRPr="009E4F15">
        <w:rPr>
          <w:sz w:val="20"/>
          <w:szCs w:val="20"/>
        </w:rPr>
        <w:t>Приложение</w:t>
      </w:r>
    </w:p>
    <w:p w:rsidR="00A34726" w:rsidRPr="0096309B" w:rsidRDefault="00A34726" w:rsidP="00A34726">
      <w:pPr>
        <w:spacing w:line="240" w:lineRule="atLeast"/>
        <w:ind w:left="107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распоряжению </w:t>
      </w:r>
      <w:r w:rsidRPr="009E4F15">
        <w:rPr>
          <w:sz w:val="20"/>
          <w:szCs w:val="20"/>
        </w:rPr>
        <w:t xml:space="preserve">Администрации </w:t>
      </w:r>
      <w:r w:rsidR="00BC3569">
        <w:rPr>
          <w:sz w:val="20"/>
          <w:szCs w:val="20"/>
        </w:rPr>
        <w:t>Элисенваарского</w:t>
      </w:r>
      <w:r>
        <w:rPr>
          <w:sz w:val="20"/>
          <w:szCs w:val="20"/>
        </w:rPr>
        <w:t xml:space="preserve"> сельского </w:t>
      </w:r>
      <w:r w:rsidRPr="009E4F15">
        <w:rPr>
          <w:sz w:val="20"/>
          <w:szCs w:val="20"/>
        </w:rPr>
        <w:t xml:space="preserve">поселения </w:t>
      </w:r>
      <w:r w:rsidRPr="0096309B">
        <w:rPr>
          <w:sz w:val="20"/>
          <w:szCs w:val="20"/>
        </w:rPr>
        <w:t>от «</w:t>
      </w:r>
      <w:r w:rsidR="00E60727">
        <w:rPr>
          <w:sz w:val="20"/>
          <w:szCs w:val="20"/>
        </w:rPr>
        <w:t>18</w:t>
      </w:r>
      <w:r w:rsidRPr="0096309B">
        <w:rPr>
          <w:sz w:val="20"/>
          <w:szCs w:val="20"/>
        </w:rPr>
        <w:t xml:space="preserve">» </w:t>
      </w:r>
      <w:r w:rsidR="00E60727">
        <w:rPr>
          <w:sz w:val="20"/>
          <w:szCs w:val="20"/>
        </w:rPr>
        <w:t>января</w:t>
      </w:r>
      <w:r>
        <w:rPr>
          <w:sz w:val="20"/>
          <w:szCs w:val="20"/>
        </w:rPr>
        <w:t xml:space="preserve"> </w:t>
      </w:r>
      <w:r w:rsidR="00E60727">
        <w:rPr>
          <w:sz w:val="20"/>
          <w:szCs w:val="20"/>
        </w:rPr>
        <w:t>2016</w:t>
      </w:r>
      <w:r w:rsidRPr="0096309B">
        <w:rPr>
          <w:sz w:val="20"/>
          <w:szCs w:val="20"/>
        </w:rPr>
        <w:t xml:space="preserve"> года №</w:t>
      </w:r>
      <w:r w:rsidR="00E60727">
        <w:rPr>
          <w:sz w:val="20"/>
          <w:szCs w:val="20"/>
        </w:rPr>
        <w:t>3</w:t>
      </w: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C47D4">
        <w:rPr>
          <w:rStyle w:val="FontStyle20"/>
          <w:sz w:val="20"/>
          <w:szCs w:val="20"/>
        </w:rPr>
        <w:t>ТЕХНОЛОГИЧЕСК</w:t>
      </w:r>
      <w:r>
        <w:rPr>
          <w:rStyle w:val="FontStyle20"/>
          <w:sz w:val="20"/>
          <w:szCs w:val="20"/>
        </w:rPr>
        <w:t>АЯ</w:t>
      </w:r>
      <w:r w:rsidRPr="002C47D4">
        <w:rPr>
          <w:rStyle w:val="FontStyle20"/>
          <w:sz w:val="20"/>
          <w:szCs w:val="20"/>
        </w:rPr>
        <w:t xml:space="preserve"> СХЕМ</w:t>
      </w:r>
      <w:r>
        <w:rPr>
          <w:rStyle w:val="FontStyle20"/>
          <w:sz w:val="20"/>
          <w:szCs w:val="20"/>
        </w:rPr>
        <w:t>А</w:t>
      </w:r>
    </w:p>
    <w:p w:rsidR="00A34726" w:rsidRPr="002B04D2" w:rsidRDefault="00A34726" w:rsidP="00A347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B04D2">
        <w:rPr>
          <w:sz w:val="20"/>
          <w:szCs w:val="20"/>
        </w:rPr>
        <w:t xml:space="preserve"> </w:t>
      </w:r>
      <w:r w:rsidRPr="002B04D2">
        <w:rPr>
          <w:rStyle w:val="FontStyle20"/>
          <w:sz w:val="20"/>
          <w:szCs w:val="20"/>
        </w:rPr>
        <w:t>по предоставлению муниципальной услуги:</w:t>
      </w:r>
      <w:r w:rsidRPr="002B04D2">
        <w:rPr>
          <w:sz w:val="20"/>
          <w:szCs w:val="20"/>
        </w:rPr>
        <w:t xml:space="preserve">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средства».</w:t>
      </w:r>
      <w:r w:rsidRPr="002B04D2">
        <w:rPr>
          <w:sz w:val="20"/>
          <w:szCs w:val="20"/>
        </w:rPr>
        <w:tab/>
      </w:r>
    </w:p>
    <w:p w:rsidR="00A34726" w:rsidRPr="002B04D2" w:rsidRDefault="00A34726" w:rsidP="00A347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A34726" w:rsidRPr="002B04D2" w:rsidRDefault="00A34726" w:rsidP="00A34726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A34726" w:rsidRPr="002B04D2" w:rsidRDefault="00A34726" w:rsidP="00A3472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B04D2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A34726" w:rsidRPr="00E62339" w:rsidRDefault="00A34726" w:rsidP="00A34726">
      <w:pPr>
        <w:pStyle w:val="Style2"/>
        <w:widowControl/>
        <w:spacing w:line="240" w:lineRule="auto"/>
        <w:rPr>
          <w:rStyle w:val="FontStyle20"/>
        </w:rPr>
      </w:pPr>
    </w:p>
    <w:tbl>
      <w:tblPr>
        <w:tblStyle w:val="a3"/>
        <w:tblW w:w="0" w:type="auto"/>
        <w:tblLook w:val="04A0"/>
      </w:tblPr>
      <w:tblGrid>
        <w:gridCol w:w="817"/>
        <w:gridCol w:w="6521"/>
        <w:gridCol w:w="8155"/>
      </w:tblGrid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A34726" w:rsidRPr="00C91C5E" w:rsidRDefault="00E60727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Элисенваарского</w:t>
            </w:r>
            <w:r w:rsidR="00A34726" w:rsidRPr="00C91C5E">
              <w:rPr>
                <w:rStyle w:val="FontStyle20"/>
                <w:sz w:val="20"/>
                <w:szCs w:val="20"/>
              </w:rPr>
              <w:t xml:space="preserve"> сельского поселения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pStyle w:val="Style2"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pStyle w:val="Style2"/>
              <w:spacing w:line="240" w:lineRule="auto"/>
              <w:ind w:left="720"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sz w:val="20"/>
                <w:szCs w:val="20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3A6203" w:rsidRPr="003A6203" w:rsidRDefault="00A34726" w:rsidP="003A62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Утвержден постановл</w:t>
            </w:r>
            <w:r w:rsidR="00E60727">
              <w:rPr>
                <w:rStyle w:val="FontStyle20"/>
                <w:sz w:val="20"/>
                <w:szCs w:val="20"/>
              </w:rPr>
              <w:t>ением Администрации Элисенваарского</w:t>
            </w:r>
            <w:r w:rsidRPr="00C91C5E">
              <w:rPr>
                <w:rStyle w:val="FontStyle20"/>
                <w:sz w:val="20"/>
                <w:szCs w:val="20"/>
              </w:rPr>
              <w:t xml:space="preserve"> сельского поселения </w:t>
            </w:r>
            <w:r w:rsidR="003A6203">
              <w:rPr>
                <w:rFonts w:eastAsia="Times New Roman"/>
                <w:sz w:val="16"/>
                <w:szCs w:val="16"/>
              </w:rPr>
              <w:t>№ 3 от 18.01.2016</w:t>
            </w:r>
            <w:r w:rsidR="003A6203">
              <w:rPr>
                <w:sz w:val="16"/>
                <w:szCs w:val="16"/>
              </w:rPr>
              <w:t xml:space="preserve"> г</w:t>
            </w:r>
            <w:r w:rsidR="003A6203" w:rsidRPr="003A6203">
              <w:rPr>
                <w:sz w:val="20"/>
                <w:szCs w:val="20"/>
              </w:rPr>
              <w:t xml:space="preserve">. </w:t>
            </w:r>
            <w:r w:rsidR="003A6203" w:rsidRPr="003A6203">
              <w:rPr>
                <w:rFonts w:eastAsia="Times New Roman"/>
                <w:sz w:val="20"/>
                <w:szCs w:val="20"/>
              </w:rPr>
              <w:t xml:space="preserve"> «Об  утверждении  административного  регламента</w:t>
            </w:r>
          </w:p>
          <w:p w:rsidR="00A34726" w:rsidRPr="00C91C5E" w:rsidRDefault="003A6203" w:rsidP="003A6203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A6203">
              <w:rPr>
                <w:rFonts w:eastAsia="Times New Roman"/>
                <w:sz w:val="20"/>
                <w:szCs w:val="20"/>
              </w:rPr>
              <w:t>предоставления       муниципальной         услуги «Выдача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</w:t>
            </w:r>
            <w:r w:rsidR="00C31665">
              <w:rPr>
                <w:sz w:val="20"/>
                <w:szCs w:val="20"/>
              </w:rPr>
              <w:t xml:space="preserve"> »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pStyle w:val="Style2"/>
              <w:widowControl/>
              <w:numPr>
                <w:ilvl w:val="0"/>
                <w:numId w:val="3"/>
              </w:numPr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sz w:val="20"/>
                <w:szCs w:val="20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C91C5E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A34726" w:rsidRPr="00C91C5E" w:rsidRDefault="00A34726" w:rsidP="003A3804">
            <w:pPr>
              <w:ind w:left="33" w:right="-85"/>
              <w:rPr>
                <w:rStyle w:val="FontStyle20"/>
                <w:sz w:val="20"/>
                <w:szCs w:val="20"/>
              </w:rPr>
            </w:pPr>
            <w:r w:rsidRPr="00C91C5E">
              <w:rPr>
                <w:sz w:val="20"/>
                <w:szCs w:val="20"/>
              </w:rPr>
              <w:t>- терминальные устройства в МФЦ;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A34726" w:rsidRPr="00C91C5E" w:rsidRDefault="00A34726" w:rsidP="003A3804">
            <w:pPr>
              <w:ind w:left="33"/>
              <w:rPr>
                <w:rStyle w:val="FontStyle20"/>
                <w:sz w:val="20"/>
                <w:szCs w:val="20"/>
              </w:rPr>
            </w:pPr>
            <w:r w:rsidRPr="00C91C5E">
              <w:rPr>
                <w:sz w:val="20"/>
                <w:szCs w:val="20"/>
              </w:rPr>
              <w:t>- единый портал государственных услуг;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A34726" w:rsidRPr="00C91C5E" w:rsidRDefault="00A34726" w:rsidP="003A3804">
            <w:pPr>
              <w:ind w:left="33"/>
              <w:rPr>
                <w:rStyle w:val="FontStyle20"/>
                <w:sz w:val="20"/>
                <w:szCs w:val="20"/>
              </w:rPr>
            </w:pPr>
            <w:r w:rsidRPr="00C91C5E">
              <w:rPr>
                <w:sz w:val="20"/>
                <w:szCs w:val="20"/>
              </w:rPr>
              <w:t>- региональный портал государственных услуг;</w:t>
            </w:r>
          </w:p>
        </w:tc>
      </w:tr>
      <w:tr w:rsidR="00A34726" w:rsidRPr="00C91C5E" w:rsidTr="003A3804">
        <w:tc>
          <w:tcPr>
            <w:tcW w:w="817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A34726" w:rsidRPr="00C91C5E" w:rsidRDefault="00A34726" w:rsidP="003A380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:rsidR="00A34726" w:rsidRPr="00C91C5E" w:rsidRDefault="00C31665" w:rsidP="003A380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официальный сайт Элисенваарского</w:t>
            </w:r>
            <w:r w:rsidR="00A34726" w:rsidRPr="00C91C5E">
              <w:rPr>
                <w:sz w:val="20"/>
                <w:szCs w:val="20"/>
              </w:rPr>
              <w:t xml:space="preserve"> сельского поселения.</w:t>
            </w:r>
          </w:p>
        </w:tc>
      </w:tr>
    </w:tbl>
    <w:p w:rsidR="00A34726" w:rsidRPr="00E62339" w:rsidRDefault="00A34726" w:rsidP="00A34726">
      <w:pPr>
        <w:pStyle w:val="Style2"/>
        <w:widowControl/>
        <w:spacing w:line="240" w:lineRule="auto"/>
        <w:rPr>
          <w:rStyle w:val="FontStyle20"/>
        </w:rPr>
      </w:pPr>
    </w:p>
    <w:p w:rsidR="00A34726" w:rsidRPr="00E62339" w:rsidRDefault="00A34726" w:rsidP="00A34726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A34726" w:rsidRPr="00E62339" w:rsidRDefault="00A34726" w:rsidP="00A34726">
      <w:pPr>
        <w:pStyle w:val="Style2"/>
        <w:widowControl/>
        <w:spacing w:line="240" w:lineRule="auto"/>
        <w:jc w:val="both"/>
        <w:rPr>
          <w:rStyle w:val="FontStyle20"/>
        </w:rPr>
        <w:sectPr w:rsidR="00A34726" w:rsidRPr="00E62339" w:rsidSect="00E141C9">
          <w:pgSz w:w="16840" w:h="11907" w:orient="landscape" w:code="9"/>
          <w:pgMar w:top="992" w:right="567" w:bottom="567" w:left="567" w:header="720" w:footer="720" w:gutter="0"/>
          <w:cols w:space="60"/>
          <w:noEndnote/>
          <w:docGrid w:linePitch="326"/>
        </w:sectPr>
      </w:pPr>
    </w:p>
    <w:p w:rsidR="00A34726" w:rsidRPr="00C45333" w:rsidRDefault="00A34726" w:rsidP="00A34726">
      <w:pPr>
        <w:pStyle w:val="Style2"/>
        <w:widowControl/>
        <w:spacing w:line="240" w:lineRule="auto"/>
        <w:rPr>
          <w:rStyle w:val="FontStyle23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>Раздел 2. «Общие сведения о «подуслугах»</w:t>
      </w:r>
    </w:p>
    <w:p w:rsidR="00A34726" w:rsidRPr="00E62339" w:rsidRDefault="00A34726" w:rsidP="00A34726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18"/>
          <w:szCs w:val="18"/>
          <w:lang w:eastAsia="en-US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392"/>
        <w:gridCol w:w="1276"/>
        <w:gridCol w:w="850"/>
        <w:gridCol w:w="851"/>
        <w:gridCol w:w="850"/>
        <w:gridCol w:w="4536"/>
        <w:gridCol w:w="851"/>
        <w:gridCol w:w="850"/>
        <w:gridCol w:w="1275"/>
        <w:gridCol w:w="1134"/>
        <w:gridCol w:w="993"/>
        <w:gridCol w:w="850"/>
        <w:gridCol w:w="709"/>
      </w:tblGrid>
      <w:tr w:rsidR="00A34726" w:rsidRPr="00C45333" w:rsidTr="003A3804">
        <w:trPr>
          <w:cantSplit/>
        </w:trPr>
        <w:tc>
          <w:tcPr>
            <w:tcW w:w="392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«подуслуги»</w:t>
            </w:r>
          </w:p>
        </w:tc>
        <w:tc>
          <w:tcPr>
            <w:tcW w:w="1701" w:type="dxa"/>
            <w:gridSpan w:val="2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850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4536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отказа в предоставлении «подуслуги»</w:t>
            </w:r>
          </w:p>
        </w:tc>
        <w:tc>
          <w:tcPr>
            <w:tcW w:w="851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приостановления предоставления «подуслуги»</w:t>
            </w:r>
          </w:p>
        </w:tc>
        <w:tc>
          <w:tcPr>
            <w:tcW w:w="850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Срок приостановления предоставления «подуслуги»</w:t>
            </w:r>
          </w:p>
        </w:tc>
        <w:tc>
          <w:tcPr>
            <w:tcW w:w="3402" w:type="dxa"/>
            <w:gridSpan w:val="3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850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ind w:left="-109" w:right="-66"/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Способ обращения за получением «подуслуги»</w:t>
            </w:r>
          </w:p>
        </w:tc>
        <w:tc>
          <w:tcPr>
            <w:tcW w:w="709" w:type="dxa"/>
            <w:vMerge w:val="restart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ind w:left="-150" w:right="-32"/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A34726" w:rsidRPr="00C45333" w:rsidTr="003A3804">
        <w:trPr>
          <w:cantSplit/>
        </w:trPr>
        <w:tc>
          <w:tcPr>
            <w:tcW w:w="392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при подаче заявления по месту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жительства (месту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851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при подаче заявления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не по месту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жительства (по месту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850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ind w:right="-108"/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ind w:right="-26"/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850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A34726" w:rsidRPr="00C45333" w:rsidTr="003A3804">
        <w:trPr>
          <w:cantSplit/>
        </w:trPr>
        <w:tc>
          <w:tcPr>
            <w:tcW w:w="392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13</w:t>
            </w:r>
          </w:p>
        </w:tc>
      </w:tr>
      <w:tr w:rsidR="00A34726" w:rsidRPr="00C45333" w:rsidTr="003A3804">
        <w:trPr>
          <w:cantSplit/>
        </w:trPr>
        <w:tc>
          <w:tcPr>
            <w:tcW w:w="15417" w:type="dxa"/>
            <w:gridSpan w:val="13"/>
            <w:vAlign w:val="center"/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b/>
                <w:sz w:val="18"/>
                <w:szCs w:val="18"/>
              </w:rPr>
              <w:t>1. 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45333" w:rsidTr="003A3804">
        <w:tc>
          <w:tcPr>
            <w:tcW w:w="392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850" w:type="dxa"/>
          </w:tcPr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15 рабочих дней* со дня регистрации заявления в </w:t>
            </w:r>
            <w:r w:rsidRPr="00C45333">
              <w:rPr>
                <w:sz w:val="18"/>
                <w:szCs w:val="18"/>
              </w:rPr>
              <w:t>органе местного самоуправления (далее – Администрация)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* не представляется возможным установить в АИС МФЦ диффер</w:t>
            </w:r>
            <w:r w:rsidRPr="00C45333">
              <w:rPr>
                <w:sz w:val="18"/>
                <w:szCs w:val="18"/>
              </w:rPr>
              <w:lastRenderedPageBreak/>
              <w:t>енцированные сроки, т.к. специалист МФЦ на приеме не может определить, требуется ли согласование с ОГИБДД, оценка технического состояния автомобильных дорог и т.д.</w:t>
            </w:r>
          </w:p>
        </w:tc>
        <w:tc>
          <w:tcPr>
            <w:tcW w:w="851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lastRenderedPageBreak/>
              <w:t xml:space="preserve">15 рабочих дней* со дня регистрации заявления в </w:t>
            </w:r>
            <w:r w:rsidRPr="00C45333">
              <w:rPr>
                <w:sz w:val="18"/>
                <w:szCs w:val="18"/>
              </w:rPr>
              <w:t>органе местного самоуправления (далее – Администрация)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* не представляется возможным установить в АИС МФЦ диффер</w:t>
            </w:r>
            <w:r w:rsidRPr="00C45333">
              <w:rPr>
                <w:sz w:val="18"/>
                <w:szCs w:val="18"/>
              </w:rPr>
              <w:lastRenderedPageBreak/>
              <w:t>енцированные сроки, т.к. специалист МФЦ на приеме не может определить, требуется ли согласование с ОГИБДД, оценка технического состояния автомобильных дорог и т.д.</w:t>
            </w:r>
          </w:p>
        </w:tc>
        <w:tc>
          <w:tcPr>
            <w:tcW w:w="850" w:type="dxa"/>
          </w:tcPr>
          <w:p w:rsidR="00A34726" w:rsidRPr="00C45333" w:rsidRDefault="00A34726" w:rsidP="003A3804">
            <w:pPr>
              <w:pStyle w:val="Style11"/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lastRenderedPageBreak/>
              <w:t>1. Не установлена личность заявителя или полномочия представителя юридического лица.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ind w:left="34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2. Заявление не поддается прочтению, исполнено карандашом либо имеет серьезные </w:t>
            </w:r>
            <w:r w:rsidRPr="00C45333">
              <w:rPr>
                <w:sz w:val="18"/>
                <w:szCs w:val="18"/>
              </w:rPr>
              <w:lastRenderedPageBreak/>
              <w:t>повреждения, которые не позволяют однозначно толковать его содержание.</w:t>
            </w:r>
          </w:p>
        </w:tc>
        <w:tc>
          <w:tcPr>
            <w:tcW w:w="4536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lastRenderedPageBreak/>
              <w:t>1) выдача специального разрешения по заявленному маршруту относится к компетенции органа управления федеральными, региональными и (или) частными автодорогами;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bookmarkStart w:id="0" w:name="Par152"/>
            <w:bookmarkEnd w:id="0"/>
            <w:r w:rsidRPr="00C45333">
              <w:rPr>
                <w:sz w:val="18"/>
                <w:szCs w:val="18"/>
              </w:rPr>
              <w:t>3) установленные требования о перевозке делимого груза не соблюдены;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4)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5) отсутствует согласие (получен отказ) заявителя на: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проведение оценки технического состояния автомобильной дороги;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lastRenderedPageBreak/>
      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8)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9) 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грузов);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10)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для рассмотрения с использованием факсимильной связи.</w:t>
            </w:r>
          </w:p>
        </w:tc>
        <w:tc>
          <w:tcPr>
            <w:tcW w:w="851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>
              <w:rPr>
                <w:rStyle w:val="FontStyle23"/>
                <w:sz w:val="18"/>
                <w:szCs w:val="18"/>
              </w:rPr>
              <w:lastRenderedPageBreak/>
              <w:t>Н</w:t>
            </w:r>
            <w:r w:rsidRPr="00C45333">
              <w:rPr>
                <w:rStyle w:val="FontStyle23"/>
                <w:sz w:val="18"/>
                <w:szCs w:val="18"/>
              </w:rPr>
              <w:t>ет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>
              <w:rPr>
                <w:rStyle w:val="FontStyle23"/>
                <w:sz w:val="18"/>
                <w:szCs w:val="18"/>
              </w:rPr>
              <w:t>Н</w:t>
            </w:r>
            <w:r w:rsidRPr="00C45333">
              <w:rPr>
                <w:rStyle w:val="FontStyle23"/>
                <w:sz w:val="18"/>
                <w:szCs w:val="18"/>
              </w:rPr>
              <w:t>ет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государственная пошлина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тяжеловесных и (или) крупногабаритных грузов - 1 600 </w:t>
            </w:r>
            <w:r w:rsidRPr="00C45333">
              <w:rPr>
                <w:sz w:val="18"/>
                <w:szCs w:val="18"/>
              </w:rPr>
              <w:lastRenderedPageBreak/>
              <w:t>рублей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lastRenderedPageBreak/>
              <w:t>ст. 333.33. ч. п.111 Налогового кодекса Российской Федерации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A34726" w:rsidRPr="0045605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b/>
                <w:sz w:val="18"/>
                <w:szCs w:val="18"/>
              </w:rPr>
            </w:pPr>
            <w:r w:rsidRPr="00456053">
              <w:rPr>
                <w:rStyle w:val="FontStyle23"/>
                <w:b/>
                <w:sz w:val="18"/>
                <w:szCs w:val="18"/>
              </w:rPr>
              <w:t>03411637040100000140</w:t>
            </w:r>
          </w:p>
        </w:tc>
        <w:tc>
          <w:tcPr>
            <w:tcW w:w="850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</w:tr>
    </w:tbl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Pr="00C45333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3. «Сведения о заявителях «подуслуги»</w:t>
      </w:r>
    </w:p>
    <w:p w:rsidR="00A34726" w:rsidRPr="00E62339" w:rsidRDefault="00A34726" w:rsidP="00A34726">
      <w:pPr>
        <w:pStyle w:val="Style2"/>
        <w:widowControl/>
        <w:spacing w:line="240" w:lineRule="auto"/>
        <w:jc w:val="both"/>
        <w:rPr>
          <w:rStyle w:val="FontStyle20"/>
        </w:rPr>
      </w:pPr>
    </w:p>
    <w:tbl>
      <w:tblPr>
        <w:tblpPr w:leftFromText="181" w:rightFromText="181" w:vertAnchor="text" w:horzAnchor="margin" w:tblpX="-488" w:tblpY="80"/>
        <w:tblW w:w="152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3"/>
        <w:gridCol w:w="1794"/>
        <w:gridCol w:w="1985"/>
        <w:gridCol w:w="5527"/>
        <w:gridCol w:w="1134"/>
        <w:gridCol w:w="1417"/>
        <w:gridCol w:w="1134"/>
        <w:gridCol w:w="1844"/>
      </w:tblGrid>
      <w:tr w:rsidR="00A34726" w:rsidRPr="00C45333" w:rsidTr="003A3804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Категории лиц, имеющих право на получение «подуслуги»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Документ, под</w:t>
            </w:r>
            <w:r w:rsidRPr="00C45333">
              <w:rPr>
                <w:rStyle w:val="FontStyle23"/>
                <w:sz w:val="18"/>
                <w:szCs w:val="18"/>
              </w:rPr>
              <w:softHyphen/>
              <w:t>тверждающий правомочие заявителя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соответствующей категории на получение «подуслуги»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Наличие возможности подачи заявления на предоставление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«подуслуги» представителями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Исчерпывающий перечень лиц,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имеющих право на подачу заявления от имени заявителя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34726" w:rsidRPr="00C45333" w:rsidTr="003A3804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A34726" w:rsidRPr="00C45333" w:rsidTr="003A3804">
        <w:trPr>
          <w:trHeight w:val="198"/>
        </w:trPr>
        <w:tc>
          <w:tcPr>
            <w:tcW w:w="15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Pr="005B0595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45333" w:rsidTr="003A3804">
        <w:trPr>
          <w:trHeight w:val="7819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>
              <w:rPr>
                <w:rStyle w:val="FontStyle23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Заявителем муниципальной услуги является владелец транспортного средства осуществляющий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и не проходят по автомобильным дорогам федерального, регионального, межмуниципального значения, участкам таких автомобильных дорог: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физические лица, в том числе индивидуальные предприниматели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1. Паспорт гражданина Российской Федерации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2.Временное удостоверение личности гражданина Российской Федерации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3.</w:t>
            </w:r>
            <w:r w:rsidRPr="00C45333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5. Д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окумент, удостоверяющий личность иностранного гражданина</w:t>
            </w:r>
          </w:p>
          <w:p w:rsidR="00A34726" w:rsidRPr="005B0595" w:rsidRDefault="00A34726" w:rsidP="003A3804">
            <w:pPr>
              <w:pStyle w:val="Style11"/>
              <w:widowControl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6. </w:t>
            </w:r>
            <w:r w:rsidRPr="00C45333">
              <w:rPr>
                <w:bCs/>
                <w:sz w:val="18"/>
                <w:szCs w:val="18"/>
              </w:rPr>
              <w:t xml:space="preserve">Разрешение на </w:t>
            </w:r>
            <w:r w:rsidRPr="005B0595">
              <w:rPr>
                <w:bCs/>
                <w:sz w:val="18"/>
                <w:szCs w:val="18"/>
              </w:rPr>
              <w:t xml:space="preserve">временное проживание </w:t>
            </w:r>
          </w:p>
          <w:p w:rsidR="00A34726" w:rsidRPr="005B0595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B0595">
              <w:rPr>
                <w:bCs/>
                <w:sz w:val="18"/>
                <w:szCs w:val="18"/>
              </w:rPr>
              <w:t>7.</w:t>
            </w:r>
            <w:r w:rsidRPr="005B0595">
              <w:rPr>
                <w:sz w:val="18"/>
                <w:szCs w:val="18"/>
              </w:rPr>
              <w:t xml:space="preserve"> Удостоверение личности военнослужащего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</w:t>
            </w:r>
            <w:r>
              <w:rPr>
                <w:rStyle w:val="FontStyle23"/>
                <w:sz w:val="18"/>
                <w:szCs w:val="18"/>
              </w:rPr>
              <w:t>м на дату обращения за услугой.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3.</w:t>
            </w:r>
            <w:r w:rsidRPr="00C45333">
              <w:rPr>
                <w:sz w:val="18"/>
                <w:szCs w:val="18"/>
              </w:rPr>
              <w:t xml:space="preserve"> Паспорт гражданина СССР может быть использован в случае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A34726" w:rsidRPr="005B0595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6.</w:t>
            </w:r>
            <w:r w:rsidRPr="00C45333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документа, удостоверяющего его личность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34726" w:rsidRPr="005B0595" w:rsidRDefault="00A34726" w:rsidP="003A3804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7. </w:t>
            </w:r>
            <w:r w:rsidRPr="005B0595">
              <w:rPr>
                <w:sz w:val="18"/>
                <w:szCs w:val="18"/>
              </w:rPr>
              <w:t>Удостоверение личности военнослужащего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3"/>
                <w:sz w:val="18"/>
                <w:szCs w:val="18"/>
              </w:rPr>
              <w:t>Документы, удостоверяющие</w:t>
            </w:r>
            <w:r w:rsidRPr="00C45333">
              <w:rPr>
                <w:rStyle w:val="FontStyle23"/>
                <w:sz w:val="18"/>
                <w:szCs w:val="18"/>
              </w:rPr>
              <w:t xml:space="preserve">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Уполномоченный представитель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Нотариально удостоверенная доверенность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5B0595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3"/>
                <w:sz w:val="18"/>
                <w:szCs w:val="18"/>
              </w:rPr>
              <w:t>Доверенность должна содержать указание на дату ее совершения, быть</w:t>
            </w:r>
            <w:r w:rsidRPr="005B0595">
              <w:rPr>
                <w:sz w:val="18"/>
                <w:szCs w:val="18"/>
              </w:rPr>
              <w:t xml:space="preserve"> действующей на дату подачи заявления. </w:t>
            </w:r>
            <w:r w:rsidRPr="005B0595">
              <w:rPr>
                <w:rStyle w:val="FontStyle23"/>
                <w:sz w:val="18"/>
                <w:szCs w:val="18"/>
              </w:rPr>
              <w:t>(</w:t>
            </w:r>
            <w:r w:rsidRPr="005B0595">
              <w:rPr>
                <w:sz w:val="18"/>
                <w:szCs w:val="18"/>
              </w:rPr>
              <w:t>доверенность, в которой не указан срок ее действия, действительна в течение одного года с момента ее выдачи)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  <w:tr w:rsidR="00A34726" w:rsidRPr="00C45333" w:rsidTr="003A3804">
        <w:trPr>
          <w:trHeight w:val="198"/>
        </w:trPr>
        <w:tc>
          <w:tcPr>
            <w:tcW w:w="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>
              <w:rPr>
                <w:rStyle w:val="FontStyle23"/>
                <w:sz w:val="18"/>
                <w:szCs w:val="18"/>
              </w:rPr>
              <w:t>2.</w:t>
            </w:r>
          </w:p>
        </w:tc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Оригинал (или нотариально заверенная копия) предъявляется для удостоверения полномочий.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Имеется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Лица, имеющие соответствующие полномочия.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Доверенность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</w:t>
            </w:r>
            <w:r>
              <w:rPr>
                <w:rStyle w:val="FontStyle23"/>
                <w:sz w:val="18"/>
                <w:szCs w:val="18"/>
              </w:rPr>
              <w:t>,</w:t>
            </w:r>
            <w:r w:rsidRPr="00C45333">
              <w:rPr>
                <w:rStyle w:val="FontStyle23"/>
                <w:sz w:val="18"/>
                <w:szCs w:val="18"/>
              </w:rPr>
              <w:t xml:space="preserve"> </w:t>
            </w:r>
            <w:r>
              <w:rPr>
                <w:rStyle w:val="FontStyle23"/>
                <w:sz w:val="18"/>
                <w:szCs w:val="18"/>
              </w:rPr>
              <w:lastRenderedPageBreak/>
              <w:t>и</w:t>
            </w:r>
            <w:r w:rsidRPr="00C45333">
              <w:rPr>
                <w:rStyle w:val="FontStyle23"/>
                <w:sz w:val="18"/>
                <w:szCs w:val="18"/>
              </w:rPr>
              <w:t>ли нотариально заверенная копия такой доверенности.</w:t>
            </w:r>
          </w:p>
        </w:tc>
      </w:tr>
      <w:tr w:rsidR="00A34726" w:rsidRPr="00C45333" w:rsidTr="003A3804">
        <w:trPr>
          <w:trHeight w:val="198"/>
        </w:trPr>
        <w:tc>
          <w:tcPr>
            <w:tcW w:w="3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Документ, удостоверяющий </w:t>
            </w:r>
            <w:r w:rsidRPr="00C45333">
              <w:rPr>
                <w:sz w:val="18"/>
                <w:szCs w:val="18"/>
              </w:rPr>
              <w:lastRenderedPageBreak/>
              <w:t>личность представителя юридического лица: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5. Документ, удостоверяющий личность иностранного гражданина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6. Разрешение на временное проживание</w:t>
            </w:r>
          </w:p>
          <w:p w:rsidR="00A34726" w:rsidRPr="005B0595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B0595">
              <w:rPr>
                <w:bCs/>
                <w:sz w:val="18"/>
                <w:szCs w:val="18"/>
              </w:rPr>
              <w:t>7.</w:t>
            </w:r>
            <w:r w:rsidRPr="005B0595">
              <w:rPr>
                <w:sz w:val="18"/>
                <w:szCs w:val="18"/>
              </w:rPr>
              <w:t xml:space="preserve"> Удостоверение личности военнослужащего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lastRenderedPageBreak/>
              <w:t>Оригинал предъявляется для удостоверения личности.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1. Паспорт гражданина Российской Федерации оформляется на </w:t>
            </w:r>
            <w:r w:rsidRPr="00C45333">
              <w:rPr>
                <w:rFonts w:eastAsia="Times New Roman"/>
                <w:sz w:val="18"/>
                <w:szCs w:val="18"/>
              </w:rPr>
              <w:lastRenderedPageBreak/>
              <w:t xml:space="preserve">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2.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3. Паспорт гражданина СССР может быть использован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6. Разрешение на временное проживание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A34726" w:rsidRPr="005B0595" w:rsidRDefault="00A34726" w:rsidP="003A3804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7. </w:t>
            </w:r>
            <w:r w:rsidRPr="005B0595">
              <w:rPr>
                <w:sz w:val="18"/>
                <w:szCs w:val="18"/>
              </w:rPr>
              <w:t>Удостоверение личности военнослужащего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34726" w:rsidRPr="00C45333" w:rsidRDefault="00A34726" w:rsidP="003A3804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</w:tbl>
    <w:p w:rsidR="00A34726" w:rsidRPr="00C45333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 xml:space="preserve">Раздел 4. «Документы, предоставляемые заявителем для получения </w:t>
      </w:r>
      <w:r w:rsidRPr="00C45333">
        <w:rPr>
          <w:rStyle w:val="FontStyle23"/>
          <w:sz w:val="22"/>
          <w:szCs w:val="22"/>
        </w:rPr>
        <w:t>«подуслуги»</w:t>
      </w:r>
    </w:p>
    <w:p w:rsidR="00A34726" w:rsidRPr="00E62339" w:rsidRDefault="00A34726" w:rsidP="00A34726">
      <w:pPr>
        <w:widowControl/>
        <w:rPr>
          <w:sz w:val="18"/>
          <w:szCs w:val="18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39"/>
        <w:gridCol w:w="995"/>
        <w:gridCol w:w="2552"/>
        <w:gridCol w:w="1417"/>
        <w:gridCol w:w="142"/>
        <w:gridCol w:w="992"/>
        <w:gridCol w:w="6095"/>
        <w:gridCol w:w="1559"/>
        <w:gridCol w:w="1418"/>
      </w:tblGrid>
      <w:tr w:rsidR="00A34726" w:rsidRPr="00D46307" w:rsidTr="003A3804">
        <w:trPr>
          <w:trHeight w:val="91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34726" w:rsidRPr="00D46307" w:rsidTr="003A3804">
        <w:trPr>
          <w:trHeight w:val="21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A34726" w:rsidRPr="00D46307" w:rsidTr="003A3804">
        <w:trPr>
          <w:trHeight w:val="234"/>
        </w:trPr>
        <w:tc>
          <w:tcPr>
            <w:tcW w:w="15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b/>
                <w:sz w:val="18"/>
                <w:szCs w:val="18"/>
              </w:rPr>
            </w:pPr>
            <w:r w:rsidRPr="00D46307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Pr="00D46307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A34726" w:rsidRPr="00D46307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Заявление на получение специального разрешения на движение по автомобильным дорогам транспортного средства, осуществляющего перевозки тяжеловесных</w:t>
            </w:r>
            <w:r>
              <w:rPr>
                <w:sz w:val="18"/>
                <w:szCs w:val="18"/>
              </w:rPr>
              <w:t xml:space="preserve"> </w:t>
            </w:r>
            <w:r w:rsidRPr="00D46307">
              <w:rPr>
                <w:sz w:val="18"/>
                <w:szCs w:val="18"/>
              </w:rPr>
              <w:t>и (или) крупногабаритных грузов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1 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Форма заявления утверждена Приказом Минтранса России от 24.07.2012 N 258 (ред. от 16.06.2016, с изм. от 16.01.2017)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В заявлении указывается: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 (далее - р/с, к/с, БИК)).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 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(международная, межрегиональная, 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 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</w:t>
            </w:r>
            <w:r w:rsidRPr="00D46307">
              <w:rPr>
                <w:sz w:val="18"/>
                <w:szCs w:val="18"/>
              </w:rPr>
              <w:t>1 к технологической схеме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готовит Администрация</w:t>
            </w:r>
          </w:p>
        </w:tc>
      </w:tr>
      <w:tr w:rsidR="00A34726" w:rsidRPr="00D46307" w:rsidTr="003A3804">
        <w:trPr>
          <w:cantSplit/>
          <w:trHeight w:val="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2.</w:t>
            </w:r>
            <w:r w:rsidRPr="00D46307">
              <w:rPr>
                <w:sz w:val="18"/>
                <w:szCs w:val="18"/>
              </w:rPr>
              <w:t xml:space="preserve"> </w:t>
            </w:r>
            <w:r w:rsidRPr="00D46307">
              <w:rPr>
                <w:rStyle w:val="FontStyle23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3.</w:t>
            </w:r>
            <w:r w:rsidRPr="00D46307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6.</w:t>
            </w:r>
            <w:r w:rsidRPr="00D46307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7. Удостоверение личности военнослужащего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страниц, содержащих сведения</w:t>
            </w:r>
            <w:r>
              <w:rPr>
                <w:sz w:val="18"/>
                <w:szCs w:val="18"/>
              </w:rPr>
              <w:t xml:space="preserve"> о личности владельца паспорта,</w:t>
            </w:r>
            <w:r w:rsidRPr="00D46307">
              <w:rPr>
                <w:sz w:val="18"/>
                <w:szCs w:val="18"/>
              </w:rPr>
              <w:t xml:space="preserve"> о регистрации по месту жительства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внутренней стороны документа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страниц, содержащих сведения о личности владельца паспорта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разворота бланка документа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3. </w:t>
            </w:r>
            <w:r w:rsidRPr="00D46307">
              <w:rPr>
                <w:sz w:val="18"/>
                <w:szCs w:val="18"/>
              </w:rPr>
              <w:t xml:space="preserve">Паспорт гражданина СССР может быть использован в случае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>6.</w:t>
            </w:r>
            <w:r w:rsidRPr="00D46307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34726" w:rsidRPr="00D46307" w:rsidRDefault="00A34726" w:rsidP="003A3804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7. </w:t>
            </w:r>
            <w:r w:rsidRPr="00D46307">
              <w:rPr>
                <w:sz w:val="18"/>
                <w:szCs w:val="18"/>
              </w:rPr>
              <w:t>Удостоверение личности военнослужащего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Доверенность должна быть оформлена в соответствии с законодательством Российской Федерации</w:t>
            </w:r>
            <w:r w:rsidRPr="00D46307">
              <w:rPr>
                <w:sz w:val="18"/>
                <w:szCs w:val="18"/>
              </w:rPr>
              <w:t xml:space="preserve"> (с учетом положений ч.2. ст.185.1. Гражданского кодекса Российской Федерации), </w:t>
            </w:r>
            <w:r w:rsidRPr="00D46307">
              <w:rPr>
                <w:rStyle w:val="FontStyle23"/>
                <w:sz w:val="18"/>
                <w:szCs w:val="18"/>
              </w:rPr>
              <w:t>в том числе должна содержать указание на дату ее совершения, быть</w:t>
            </w:r>
            <w:r w:rsidRPr="00D46307">
              <w:rPr>
                <w:sz w:val="18"/>
                <w:szCs w:val="18"/>
              </w:rPr>
              <w:t xml:space="preserve"> действующей на дату подачи заявления.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4.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подтверждающий полномочия представителя юридического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A34726" w:rsidRPr="00D46307" w:rsidRDefault="00A34726" w:rsidP="003A38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Предоставляется, если за услугой обращается руководитель юридического лица.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Доверенность от юридического лица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Документы транспортного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Паспорт транспортного средства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или свидетельство о регистрации транспортного средства, с использованием которых планируется перевозка тяжеловесных и (или) крупногабаритных грузов.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Копия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  <w:r w:rsidRPr="00D46307">
              <w:rPr>
                <w:sz w:val="18"/>
                <w:szCs w:val="18"/>
              </w:rPr>
              <w:t>заверяются подписью и печатью владельца транспортного средства или нотариально.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6.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Схематическое изображение транспортного средства (автопоезда)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Схема транспортного средства (автопоезда),</w:t>
            </w:r>
            <w:r>
              <w:rPr>
                <w:sz w:val="18"/>
                <w:szCs w:val="18"/>
              </w:rPr>
              <w:t xml:space="preserve"> </w:t>
            </w:r>
            <w:r w:rsidRPr="00D46307">
              <w:rPr>
                <w:sz w:val="18"/>
                <w:szCs w:val="18"/>
              </w:rPr>
              <w:t>с использованием которого планируется перевозка тяжеловесных и (или) крупногабаритных грузов, с изображением размещения такого груза.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заверяется подписью заявителя (для физических лиц), подписью руководителя или уполномоченного лица и </w:t>
            </w:r>
            <w:r w:rsidRPr="00D46307">
              <w:rPr>
                <w:sz w:val="18"/>
                <w:szCs w:val="18"/>
              </w:rPr>
              <w:lastRenderedPageBreak/>
              <w:t>печатью (для юридических лиц и индивидуальных предпринимателей).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Pr="00D46307">
              <w:rPr>
                <w:sz w:val="18"/>
                <w:szCs w:val="18"/>
              </w:rPr>
              <w:t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утверждена Приказом Минтранса России от 24.07.2012 N 258 (ред. от 16.06.2016, с изм. от 16.01.2017)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  <w:r w:rsidRPr="00D46307">
              <w:rPr>
                <w:sz w:val="18"/>
                <w:szCs w:val="18"/>
              </w:rPr>
              <w:t xml:space="preserve">      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Сведения о технических требованиях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Сведения о технических требованиях к перевозке заявленного груза в транспортном положении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8.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widowControl/>
              <w:jc w:val="both"/>
              <w:rPr>
                <w:sz w:val="18"/>
                <w:szCs w:val="18"/>
              </w:rPr>
            </w:pPr>
            <w:r w:rsidRPr="00E02B7F">
              <w:rPr>
                <w:rFonts w:eastAsiaTheme="minorHAnsi"/>
                <w:sz w:val="18"/>
                <w:szCs w:val="18"/>
                <w:lang w:eastAsia="en-US"/>
              </w:rPr>
              <w:t>Документ, подтверждающий государственную регистрацию в качестве индивидуального предпринимателя или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Выписка из Единого государственного реестра юридических лиц (в отношении владельца транспортного средства - юридического лица)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документ.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заявителем по желанию или указывается на его наличие в заявлении.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A34726" w:rsidRPr="00D46307" w:rsidTr="003A3804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Выписка из Единого государственного реестра индивидуальных предпринимателей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(в отношении владельца транспортного средства - индивидуального предпринимателя)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A34726" w:rsidRPr="00D46307" w:rsidRDefault="00A34726" w:rsidP="003A380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документ.</w:t>
            </w:r>
          </w:p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6" w:rsidRPr="00D46307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</w:tbl>
    <w:p w:rsidR="00A34726" w:rsidRDefault="00A34726" w:rsidP="00A34726">
      <w:pPr>
        <w:widowControl/>
        <w:autoSpaceDE/>
        <w:autoSpaceDN/>
        <w:adjustRightInd/>
        <w:rPr>
          <w:rStyle w:val="FontStyle20"/>
        </w:rPr>
      </w:pPr>
    </w:p>
    <w:p w:rsidR="00A34726" w:rsidRPr="00C45333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A34726" w:rsidRPr="0082348C" w:rsidRDefault="00A34726" w:rsidP="00A34726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A34726" w:rsidRPr="0082348C" w:rsidRDefault="00A34726" w:rsidP="00A34726">
      <w:pPr>
        <w:widowControl/>
        <w:rPr>
          <w:rFonts w:ascii="Arial" w:hAnsi="Arial" w:cs="Arial"/>
          <w:sz w:val="2"/>
          <w:szCs w:val="2"/>
        </w:rPr>
      </w:pPr>
    </w:p>
    <w:tbl>
      <w:tblPr>
        <w:tblW w:w="1545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1985"/>
        <w:gridCol w:w="2127"/>
        <w:gridCol w:w="1722"/>
        <w:gridCol w:w="41"/>
        <w:gridCol w:w="1780"/>
        <w:gridCol w:w="1276"/>
        <w:gridCol w:w="1701"/>
        <w:gridCol w:w="11"/>
        <w:gridCol w:w="1792"/>
        <w:gridCol w:w="40"/>
        <w:gridCol w:w="1843"/>
      </w:tblGrid>
      <w:tr w:rsidR="00A34726" w:rsidRPr="00C45333" w:rsidTr="003A3804">
        <w:trPr>
          <w:trHeight w:val="166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органа (организации),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адрес которого(ой) направляется межведомст</w:t>
            </w:r>
            <w:r w:rsidRPr="00C45333">
              <w:rPr>
                <w:rStyle w:val="FontStyle23"/>
                <w:sz w:val="18"/>
                <w:szCs w:val="18"/>
              </w:rPr>
              <w:softHyphen/>
              <w:t>венный запрос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  <w:lang w:val="en-US" w:eastAsia="en-US"/>
              </w:rPr>
              <w:t>SID</w:t>
            </w:r>
            <w:r w:rsidRPr="00C45333">
              <w:rPr>
                <w:rStyle w:val="FontStyle23"/>
                <w:sz w:val="18"/>
                <w:szCs w:val="18"/>
                <w:lang w:eastAsia="en-US"/>
              </w:rPr>
              <w:t xml:space="preserve"> электронного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сервиса/ наименование вида сведений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Срок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осуществления межведомственного информационного</w:t>
            </w:r>
          </w:p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34726" w:rsidRPr="00C45333" w:rsidTr="003A3804">
        <w:trPr>
          <w:trHeight w:val="19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A34726" w:rsidRPr="00C45333" w:rsidTr="003A3804">
        <w:trPr>
          <w:trHeight w:val="191"/>
        </w:trPr>
        <w:tc>
          <w:tcPr>
            <w:tcW w:w="154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E02B7F">
              <w:rPr>
                <w:rStyle w:val="FontStyle22"/>
                <w:b/>
                <w:sz w:val="18"/>
                <w:szCs w:val="18"/>
              </w:rPr>
              <w:lastRenderedPageBreak/>
              <w:t xml:space="preserve">1. </w:t>
            </w:r>
            <w:r w:rsidRPr="00E02B7F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A56E74" w:rsidTr="003A3804">
        <w:trPr>
          <w:trHeight w:val="19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95410A" w:rsidRDefault="00A34726" w:rsidP="003A3804">
            <w:pPr>
              <w:ind w:left="-85" w:right="-2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shd w:val="clear" w:color="auto" w:fill="FFFFFF"/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Выписка из Единого государственного реестра</w:t>
            </w:r>
            <w:r>
              <w:rPr>
                <w:sz w:val="20"/>
                <w:szCs w:val="20"/>
              </w:rPr>
              <w:t xml:space="preserve"> юридических лиц</w:t>
            </w:r>
            <w:r w:rsidRPr="00A56E7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ИФНС №5</w:t>
            </w:r>
            <w:r w:rsidRPr="00A56E74">
              <w:rPr>
                <w:sz w:val="20"/>
                <w:szCs w:val="20"/>
              </w:rPr>
              <w:t xml:space="preserve">). </w:t>
            </w:r>
          </w:p>
          <w:p w:rsidR="00A34726" w:rsidRPr="00A56E74" w:rsidRDefault="00A34726" w:rsidP="003A3804">
            <w:pPr>
              <w:ind w:left="-108" w:right="-224"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Выписка из </w:t>
            </w:r>
            <w:r w:rsidRPr="00A346CF">
              <w:rPr>
                <w:sz w:val="20"/>
                <w:szCs w:val="20"/>
              </w:rPr>
              <w:t xml:space="preserve">Единого государственного </w:t>
            </w:r>
            <w:r w:rsidRPr="00A56E74">
              <w:rPr>
                <w:sz w:val="20"/>
                <w:szCs w:val="20"/>
              </w:rPr>
              <w:t>реестра</w:t>
            </w:r>
            <w:r>
              <w:rPr>
                <w:sz w:val="20"/>
                <w:szCs w:val="20"/>
              </w:rPr>
              <w:t xml:space="preserve"> юридических лиц (ЕГРЮЛ), </w:t>
            </w:r>
            <w:r w:rsidRPr="00A56E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</w:t>
            </w:r>
            <w:r w:rsidRPr="00A346CF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 юридическом лице </w:t>
            </w:r>
            <w:r w:rsidRPr="00A346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Администрация </w:t>
            </w:r>
            <w:r w:rsidR="00C31665">
              <w:rPr>
                <w:sz w:val="20"/>
                <w:szCs w:val="20"/>
              </w:rPr>
              <w:t>Элисенваарского</w:t>
            </w:r>
            <w:r>
              <w:rPr>
                <w:sz w:val="20"/>
                <w:szCs w:val="20"/>
              </w:rPr>
              <w:t xml:space="preserve"> </w:t>
            </w:r>
            <w:r w:rsidRPr="00A56E74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2D3BC7">
              <w:rPr>
                <w:sz w:val="20"/>
                <w:szCs w:val="20"/>
              </w:rPr>
              <w:t>Межрайонная инспекция Федеральной налоговой службы</w:t>
            </w:r>
            <w:r>
              <w:rPr>
                <w:sz w:val="20"/>
                <w:szCs w:val="20"/>
              </w:rPr>
              <w:t xml:space="preserve"> </w:t>
            </w:r>
            <w:r w:rsidRPr="002D3BC7">
              <w:rPr>
                <w:sz w:val="20"/>
                <w:szCs w:val="20"/>
              </w:rPr>
              <w:t>№5 по Республике Карелия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95410A" w:rsidRDefault="00A34726" w:rsidP="003A3804">
            <w:pPr>
              <w:ind w:left="-85" w:right="-224"/>
              <w:jc w:val="both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-40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-40"/>
              <w:jc w:val="both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102"/>
              <w:jc w:val="both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A34726" w:rsidRPr="00A56E74" w:rsidTr="003A3804">
        <w:trPr>
          <w:trHeight w:val="19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95410A" w:rsidRDefault="00A34726" w:rsidP="003A3804">
            <w:pPr>
              <w:ind w:left="-85" w:right="-2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shd w:val="clear" w:color="auto" w:fill="FFFFFF"/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Выписка из Единого государственного реестра</w:t>
            </w:r>
            <w:r>
              <w:rPr>
                <w:sz w:val="20"/>
                <w:szCs w:val="20"/>
              </w:rPr>
              <w:t xml:space="preserve"> индивидуальных предпринимателей </w:t>
            </w:r>
            <w:r w:rsidRPr="00A56E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ИФНС №5</w:t>
            </w:r>
            <w:r w:rsidRPr="00A56E74">
              <w:rPr>
                <w:sz w:val="20"/>
                <w:szCs w:val="20"/>
              </w:rPr>
              <w:t xml:space="preserve">). </w:t>
            </w:r>
          </w:p>
          <w:p w:rsidR="00A34726" w:rsidRPr="00A56E74" w:rsidRDefault="00A34726" w:rsidP="003A3804">
            <w:pPr>
              <w:ind w:left="-108" w:right="-224"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Выписка из </w:t>
            </w:r>
            <w:r w:rsidRPr="00A346CF">
              <w:rPr>
                <w:sz w:val="20"/>
                <w:szCs w:val="20"/>
              </w:rPr>
              <w:t xml:space="preserve">Единого государственного </w:t>
            </w:r>
            <w:r w:rsidRPr="00A56E74">
              <w:rPr>
                <w:sz w:val="20"/>
                <w:szCs w:val="20"/>
              </w:rPr>
              <w:t>реестра</w:t>
            </w:r>
            <w:r>
              <w:rPr>
                <w:sz w:val="20"/>
                <w:szCs w:val="20"/>
              </w:rPr>
              <w:t xml:space="preserve"> индивидуальных предпринимателей (ЕГРИП), сведения </w:t>
            </w:r>
            <w:r w:rsidRPr="00A346CF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 индивидуальном предпринимателе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Администрация </w:t>
            </w:r>
            <w:r w:rsidR="00C31665">
              <w:rPr>
                <w:sz w:val="20"/>
                <w:szCs w:val="20"/>
              </w:rPr>
              <w:t xml:space="preserve">Элисенваарского </w:t>
            </w:r>
            <w:r w:rsidRPr="00A56E74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2D3BC7" w:rsidRDefault="00A34726" w:rsidP="003A3804">
            <w:pPr>
              <w:jc w:val="both"/>
              <w:rPr>
                <w:sz w:val="20"/>
                <w:szCs w:val="20"/>
              </w:rPr>
            </w:pPr>
            <w:r w:rsidRPr="002D3BC7">
              <w:rPr>
                <w:sz w:val="20"/>
                <w:szCs w:val="20"/>
              </w:rPr>
              <w:t>Межрайонная инспекция Федеральной налоговой службы</w:t>
            </w:r>
            <w:r>
              <w:rPr>
                <w:sz w:val="20"/>
                <w:szCs w:val="20"/>
              </w:rPr>
              <w:t xml:space="preserve"> </w:t>
            </w:r>
            <w:r w:rsidRPr="002D3BC7">
              <w:rPr>
                <w:sz w:val="20"/>
                <w:szCs w:val="20"/>
              </w:rPr>
              <w:t>№5 по Республике Карелия</w:t>
            </w:r>
          </w:p>
          <w:p w:rsidR="00A34726" w:rsidRPr="00741AF1" w:rsidRDefault="00A34726" w:rsidP="003A3804">
            <w:pPr>
              <w:jc w:val="both"/>
            </w:pPr>
          </w:p>
          <w:p w:rsidR="00A34726" w:rsidRPr="00A56E74" w:rsidRDefault="00A34726" w:rsidP="003A3804">
            <w:pPr>
              <w:ind w:right="-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95410A" w:rsidRDefault="00A34726" w:rsidP="003A3804">
            <w:pPr>
              <w:ind w:left="-85" w:right="-224"/>
              <w:jc w:val="both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-40"/>
              <w:jc w:val="both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102"/>
              <w:jc w:val="both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</w:tbl>
    <w:p w:rsidR="00A34726" w:rsidRDefault="00A34726" w:rsidP="00A34726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A34726" w:rsidRPr="00C45333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6. Результат «подуслуги»</w:t>
      </w:r>
    </w:p>
    <w:p w:rsidR="00A34726" w:rsidRPr="00991BA5" w:rsidRDefault="00A34726" w:rsidP="00A34726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A34726" w:rsidRPr="0082348C" w:rsidRDefault="00A34726" w:rsidP="00A34726">
      <w:pPr>
        <w:widowControl/>
        <w:rPr>
          <w:rFonts w:ascii="Arial" w:hAnsi="Arial" w:cs="Arial"/>
          <w:sz w:val="2"/>
          <w:szCs w:val="2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2809"/>
        <w:gridCol w:w="5104"/>
        <w:gridCol w:w="1327"/>
        <w:gridCol w:w="1083"/>
        <w:gridCol w:w="1276"/>
        <w:gridCol w:w="992"/>
        <w:gridCol w:w="1134"/>
        <w:gridCol w:w="1134"/>
      </w:tblGrid>
      <w:tr w:rsidR="00A34726" w:rsidRPr="00C45333" w:rsidTr="003A3804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№ п/п</w:t>
            </w:r>
          </w:p>
          <w:p w:rsidR="00A34726" w:rsidRPr="00C45333" w:rsidRDefault="00A34726" w:rsidP="003A3804">
            <w:pPr>
              <w:widowControl/>
              <w:jc w:val="center"/>
              <w:rPr>
                <w:rStyle w:val="FontStyle23"/>
                <w:sz w:val="18"/>
                <w:szCs w:val="18"/>
              </w:rPr>
            </w:pPr>
          </w:p>
          <w:p w:rsidR="00A34726" w:rsidRPr="00C45333" w:rsidRDefault="00A34726" w:rsidP="003A3804">
            <w:pPr>
              <w:jc w:val="center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Документ/ документы, являющийся(иеся) результатом «подуслуги»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Требования к документу/ документам, являющемуся(ихся) результатом «подуслуги»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Характеристика результата «подуслуги» (положительный/ отрицательный)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Форма документа/ документов,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являющегося (ихся) результатом «подуслуги»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Образец документа/ документов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являющегося</w:t>
            </w:r>
            <w:r>
              <w:rPr>
                <w:rStyle w:val="FontStyle23"/>
                <w:sz w:val="18"/>
                <w:szCs w:val="18"/>
              </w:rPr>
              <w:t xml:space="preserve"> </w:t>
            </w:r>
            <w:r w:rsidRPr="00C45333">
              <w:rPr>
                <w:rStyle w:val="FontStyle23"/>
                <w:sz w:val="18"/>
                <w:szCs w:val="18"/>
              </w:rPr>
              <w:t>(ихся) результатом «подуслуги»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Способы получения результата «подуслуги»</w:t>
            </w:r>
          </w:p>
          <w:p w:rsidR="00A34726" w:rsidRPr="00C45333" w:rsidRDefault="00A34726" w:rsidP="003A3804">
            <w:pPr>
              <w:jc w:val="center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Срок хранения невостребованных заявителем результатов «подуслуги»</w:t>
            </w:r>
          </w:p>
        </w:tc>
      </w:tr>
      <w:tr w:rsidR="00A34726" w:rsidRPr="00C45333" w:rsidTr="003A3804">
        <w:trPr>
          <w:trHeight w:val="150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jc w:val="center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A34726" w:rsidRPr="00C45333" w:rsidTr="003A3804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A34726" w:rsidRPr="00C45333" w:rsidTr="003A3804">
        <w:trPr>
          <w:trHeight w:val="156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E02B7F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Pr="00E02B7F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C45333" w:rsidTr="003A3804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Форма специального разрешения утверждена Приказом Минтранса России от 24.07.2012 N 258 (ред. от 16.06.2016, с изм. от 16.01.2017)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</w:t>
            </w:r>
            <w:bookmarkStart w:id="1" w:name="_GoBack"/>
            <w:bookmarkEnd w:id="1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положительный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Лично или через представителя в 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востребования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406D5C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406D5C">
              <w:rPr>
                <w:sz w:val="18"/>
                <w:szCs w:val="18"/>
              </w:rPr>
              <w:t>30 календарных дней с даты получения результата услуги.</w:t>
            </w:r>
          </w:p>
        </w:tc>
      </w:tr>
      <w:tr w:rsidR="00A34726" w:rsidRPr="00C45333" w:rsidTr="003A3804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2.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Уведомление об отказе в выдаче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Выдается в конце оказания услуги на утвержденном бланке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отрицательный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Лично или через представителя в Администрации</w:t>
            </w:r>
            <w:r>
              <w:rPr>
                <w:sz w:val="18"/>
                <w:szCs w:val="18"/>
              </w:rPr>
              <w:t xml:space="preserve"> </w:t>
            </w:r>
            <w:r w:rsidRPr="00C45333">
              <w:rPr>
                <w:sz w:val="18"/>
                <w:szCs w:val="18"/>
              </w:rPr>
              <w:t>- по почте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востребования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406D5C" w:rsidRDefault="00A34726" w:rsidP="003A3804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406D5C">
              <w:rPr>
                <w:sz w:val="18"/>
                <w:szCs w:val="18"/>
              </w:rPr>
              <w:t>30 календарных дней с даты получения результата услуги.</w:t>
            </w:r>
          </w:p>
        </w:tc>
      </w:tr>
    </w:tbl>
    <w:p w:rsidR="00A34726" w:rsidRDefault="00A34726" w:rsidP="00A34726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sz w:val="22"/>
          <w:szCs w:val="22"/>
        </w:rPr>
      </w:pPr>
    </w:p>
    <w:p w:rsidR="00A34726" w:rsidRDefault="00A34726" w:rsidP="00A34726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sz w:val="22"/>
          <w:szCs w:val="22"/>
        </w:rPr>
      </w:pPr>
    </w:p>
    <w:p w:rsidR="00A34726" w:rsidRDefault="00A34726" w:rsidP="00A34726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sz w:val="22"/>
          <w:szCs w:val="22"/>
        </w:rPr>
      </w:pPr>
    </w:p>
    <w:p w:rsidR="00A34726" w:rsidRPr="00C45333" w:rsidRDefault="00A34726" w:rsidP="00A34726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rFonts w:ascii="Arial" w:hAnsi="Arial" w:cs="Arial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 xml:space="preserve">Раздел </w:t>
      </w:r>
      <w:r w:rsidRPr="00C45333">
        <w:rPr>
          <w:rStyle w:val="FontStyle22"/>
          <w:sz w:val="22"/>
          <w:szCs w:val="22"/>
        </w:rPr>
        <w:t xml:space="preserve">7. </w:t>
      </w:r>
      <w:r w:rsidRPr="00C45333">
        <w:rPr>
          <w:rStyle w:val="FontStyle20"/>
          <w:sz w:val="22"/>
          <w:szCs w:val="22"/>
        </w:rPr>
        <w:t xml:space="preserve">«Технологические процессы предоставления </w:t>
      </w:r>
      <w:r w:rsidRPr="00C45333">
        <w:rPr>
          <w:rStyle w:val="FontStyle23"/>
          <w:sz w:val="22"/>
          <w:szCs w:val="22"/>
        </w:rPr>
        <w:t>«подуслуги»</w:t>
      </w:r>
    </w:p>
    <w:p w:rsidR="00A34726" w:rsidRPr="0082348C" w:rsidRDefault="00A34726" w:rsidP="00A34726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A34726" w:rsidRPr="0082348C" w:rsidRDefault="00A34726" w:rsidP="00A34726">
      <w:pPr>
        <w:widowControl/>
        <w:rPr>
          <w:rFonts w:ascii="Arial" w:hAnsi="Arial" w:cs="Arial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38"/>
        <w:gridCol w:w="104"/>
        <w:gridCol w:w="1275"/>
        <w:gridCol w:w="61"/>
        <w:gridCol w:w="1357"/>
        <w:gridCol w:w="6237"/>
        <w:gridCol w:w="1276"/>
        <w:gridCol w:w="45"/>
        <w:gridCol w:w="1372"/>
        <w:gridCol w:w="1559"/>
        <w:gridCol w:w="1560"/>
      </w:tblGrid>
      <w:tr w:rsidR="00A34726" w:rsidRPr="00C45333" w:rsidTr="003A3804">
        <w:trPr>
          <w:trHeight w:val="661"/>
        </w:trPr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34726" w:rsidRPr="00C45333" w:rsidTr="003A3804">
        <w:trPr>
          <w:trHeight w:val="154"/>
        </w:trPr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A34726" w:rsidRPr="00C45333" w:rsidTr="003A3804">
        <w:trPr>
          <w:trHeight w:val="169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55ADE" w:rsidRDefault="00A34726" w:rsidP="003A3804">
            <w:pPr>
              <w:pStyle w:val="Style13"/>
              <w:spacing w:line="240" w:lineRule="auto"/>
              <w:jc w:val="center"/>
              <w:rPr>
                <w:rStyle w:val="FontStyle23"/>
                <w:b/>
                <w:sz w:val="18"/>
                <w:szCs w:val="18"/>
              </w:rPr>
            </w:pPr>
            <w:r w:rsidRPr="000F13C7">
              <w:rPr>
                <w:rStyle w:val="FontStyle22"/>
                <w:b/>
                <w:sz w:val="18"/>
                <w:szCs w:val="18"/>
              </w:rPr>
              <w:t>1.</w:t>
            </w:r>
            <w:r w:rsidRPr="000F13C7">
              <w:rPr>
                <w:b/>
                <w:sz w:val="18"/>
                <w:szCs w:val="18"/>
              </w:rPr>
              <w:t xml:space="preserve"> 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4726" w:rsidRPr="000719E6" w:rsidTr="003A3804">
        <w:trPr>
          <w:trHeight w:val="191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0719E6" w:rsidRDefault="00A34726" w:rsidP="003A3804">
            <w:pPr>
              <w:pStyle w:val="Style2"/>
              <w:widowControl/>
              <w:tabs>
                <w:tab w:val="center" w:pos="8438"/>
                <w:tab w:val="right" w:pos="15796"/>
              </w:tabs>
              <w:spacing w:line="240" w:lineRule="auto"/>
              <w:ind w:left="1080"/>
              <w:jc w:val="left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>1. При рассмотрении заявления и документов в Администрации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A34726" w:rsidRPr="00A56E74" w:rsidTr="003A3804">
        <w:trPr>
          <w:trHeight w:val="169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67355">
              <w:rPr>
                <w:sz w:val="20"/>
                <w:szCs w:val="20"/>
              </w:rPr>
              <w:t xml:space="preserve">Наименование административной процедуры 1: </w:t>
            </w:r>
            <w:r w:rsidRPr="00A56E74">
              <w:rPr>
                <w:sz w:val="20"/>
                <w:szCs w:val="20"/>
              </w:rPr>
              <w:t>Прием и регистрация заявления в Администрации</w:t>
            </w:r>
          </w:p>
        </w:tc>
      </w:tr>
      <w:tr w:rsidR="00A34726" w:rsidRPr="00A56E74" w:rsidTr="003A3804">
        <w:trPr>
          <w:trHeight w:val="277"/>
        </w:trPr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102" w:right="-85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Специалист </w:t>
            </w:r>
          </w:p>
          <w:p w:rsidR="00A34726" w:rsidRDefault="00A34726" w:rsidP="003A3804">
            <w:pPr>
              <w:ind w:left="102"/>
              <w:jc w:val="both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 xml:space="preserve">- устанавливает предмет обращения, </w:t>
            </w:r>
          </w:p>
          <w:p w:rsidR="00A34726" w:rsidRDefault="00A34726" w:rsidP="003A3804">
            <w:pPr>
              <w:ind w:lef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33A0">
              <w:rPr>
                <w:sz w:val="20"/>
                <w:szCs w:val="20"/>
              </w:rPr>
              <w:t xml:space="preserve">устанавливает личность заявителя, </w:t>
            </w:r>
          </w:p>
          <w:p w:rsidR="00A34726" w:rsidRPr="00AB33A0" w:rsidRDefault="00A34726" w:rsidP="003A3804">
            <w:pPr>
              <w:ind w:lef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33A0">
              <w:rPr>
                <w:sz w:val="20"/>
                <w:szCs w:val="20"/>
              </w:rPr>
              <w:t>проверяет документ, удостоверяющий личность заявителя;</w:t>
            </w:r>
          </w:p>
          <w:p w:rsidR="00A34726" w:rsidRPr="00AB33A0" w:rsidRDefault="00A34726" w:rsidP="003A3804">
            <w:pPr>
              <w:ind w:left="102"/>
              <w:jc w:val="both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- проверяет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A34726" w:rsidRDefault="00A34726" w:rsidP="003A3804">
            <w:pPr>
              <w:ind w:left="102"/>
              <w:jc w:val="both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A34726" w:rsidRDefault="00A34726" w:rsidP="003A3804">
            <w:pPr>
              <w:pStyle w:val="ConsPlusNormal"/>
              <w:ind w:left="102"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наличия или отсутствия оснований для отказа в приеме документов в соответствии с гр.5 Раздела 2 настоящей технологической схемы:</w:t>
            </w:r>
          </w:p>
          <w:p w:rsidR="00A34726" w:rsidRDefault="00A34726" w:rsidP="003A3804">
            <w:pPr>
              <w:pStyle w:val="Style1"/>
              <w:widowControl/>
              <w:ind w:lef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отсутствии оснований - регистрирует заявление;</w:t>
            </w:r>
          </w:p>
          <w:p w:rsidR="00A34726" w:rsidRPr="00A56E74" w:rsidRDefault="00A34726" w:rsidP="003A3804">
            <w:pPr>
              <w:pStyle w:val="Style1"/>
              <w:widowControl/>
              <w:ind w:lef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наличии хотя бы одного из оснований – отказывает в приеме и регистрации документов и возвращает пакет документов заявителю.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</w:t>
            </w:r>
            <w:r w:rsidRPr="00A56E74">
              <w:rPr>
                <w:sz w:val="20"/>
                <w:szCs w:val="20"/>
              </w:rPr>
              <w:t>дминистрации, уполномоченный на прием и регистрацию документов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AB33A0">
              <w:rPr>
                <w:color w:val="000000"/>
                <w:sz w:val="20"/>
                <w:szCs w:val="20"/>
              </w:rPr>
              <w:t>окументационное обеспечение:</w:t>
            </w:r>
          </w:p>
          <w:p w:rsidR="00A34726" w:rsidRPr="00AB33A0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A56E74">
              <w:rPr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AB33A0">
              <w:rPr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A34726" w:rsidRDefault="00A34726" w:rsidP="003A3804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B33A0">
              <w:rPr>
                <w:color w:val="000000"/>
                <w:sz w:val="20"/>
                <w:szCs w:val="20"/>
              </w:rPr>
              <w:t>ехнологическое обеспечение:</w:t>
            </w:r>
          </w:p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AB33A0">
              <w:rPr>
                <w:color w:val="000000"/>
                <w:sz w:val="20"/>
                <w:szCs w:val="20"/>
              </w:rPr>
              <w:t>рабочее место, компьютер, принтер, сканер.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Расписка в приеме документов</w:t>
            </w:r>
            <w:r>
              <w:rPr>
                <w:sz w:val="20"/>
                <w:szCs w:val="20"/>
              </w:rPr>
              <w:t xml:space="preserve"> или отметка на втором экземпляре (копии) заявления.</w:t>
            </w:r>
          </w:p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</w:p>
        </w:tc>
      </w:tr>
      <w:tr w:rsidR="00A34726" w:rsidRPr="00A56E74" w:rsidTr="003A3804">
        <w:trPr>
          <w:trHeight w:val="169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3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Наименование административной процедуры: 2.Рассмотрение </w:t>
            </w:r>
            <w:r>
              <w:rPr>
                <w:sz w:val="20"/>
                <w:szCs w:val="20"/>
              </w:rPr>
              <w:t xml:space="preserve">заявления, </w:t>
            </w:r>
            <w:r w:rsidRPr="00A56E74">
              <w:rPr>
                <w:sz w:val="20"/>
                <w:szCs w:val="20"/>
              </w:rPr>
              <w:t>представленных документов, в том числе истребование документов (сведений) в рамках межведомственного взаимодействия.</w:t>
            </w:r>
          </w:p>
        </w:tc>
      </w:tr>
      <w:tr w:rsidR="00A34726" w:rsidRPr="00A56E74" w:rsidTr="003A3804">
        <w:trPr>
          <w:trHeight w:val="277"/>
        </w:trPr>
        <w:tc>
          <w:tcPr>
            <w:tcW w:w="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39" w:righ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Рассмотрение заявления</w:t>
            </w:r>
            <w:r>
              <w:rPr>
                <w:sz w:val="20"/>
                <w:szCs w:val="20"/>
              </w:rPr>
              <w:t>, прилагаемых документов. Подготовка проекта результата.</w:t>
            </w:r>
          </w:p>
          <w:p w:rsidR="00A34726" w:rsidRPr="00A56E74" w:rsidRDefault="00A34726" w:rsidP="003A3804">
            <w:pPr>
              <w:ind w:left="39"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75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8839AF" w:rsidRDefault="00A34726" w:rsidP="003A3804">
            <w:pPr>
              <w:ind w:firstLine="34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Специалист:</w:t>
            </w:r>
          </w:p>
          <w:p w:rsidR="00A34726" w:rsidRPr="008839AF" w:rsidRDefault="00A34726" w:rsidP="003A3804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1. В случае наличия оснований, указанных в гр.6 Раздела 2:</w:t>
            </w:r>
          </w:p>
          <w:p w:rsidR="00A34726" w:rsidRPr="008839AF" w:rsidRDefault="00A34726" w:rsidP="003A3804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 xml:space="preserve"> - готовит проект </w:t>
            </w:r>
            <w:r w:rsidRPr="008839AF">
              <w:rPr>
                <w:rStyle w:val="gwt-inlinehtml"/>
                <w:sz w:val="20"/>
                <w:szCs w:val="20"/>
              </w:rPr>
              <w:t>Уведомления об отказе в предоставлении муниципальной услуги</w:t>
            </w:r>
            <w:r w:rsidRPr="008839AF">
              <w:rPr>
                <w:sz w:val="20"/>
                <w:szCs w:val="20"/>
              </w:rPr>
              <w:t xml:space="preserve">; </w:t>
            </w:r>
          </w:p>
          <w:p w:rsidR="00A34726" w:rsidRPr="008839AF" w:rsidRDefault="00A34726" w:rsidP="003A3804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 xml:space="preserve">- передает подготовленный проект </w:t>
            </w:r>
            <w:r w:rsidRPr="008839AF">
              <w:rPr>
                <w:rStyle w:val="gwt-inlinehtml"/>
                <w:sz w:val="20"/>
                <w:szCs w:val="20"/>
              </w:rPr>
              <w:t>Уведомления об отказе в предоставлении муниципальной услуги</w:t>
            </w:r>
            <w:r w:rsidRPr="008839AF">
              <w:rPr>
                <w:sz w:val="20"/>
                <w:szCs w:val="20"/>
              </w:rPr>
              <w:t xml:space="preserve"> </w:t>
            </w:r>
            <w:r w:rsidR="00C31665">
              <w:rPr>
                <w:sz w:val="20"/>
                <w:szCs w:val="20"/>
              </w:rPr>
              <w:t>на подписание Главе Элисенваарского</w:t>
            </w:r>
            <w:r w:rsidRPr="008839AF">
              <w:rPr>
                <w:sz w:val="20"/>
                <w:szCs w:val="20"/>
              </w:rPr>
              <w:t xml:space="preserve"> сельского поселения.</w:t>
            </w:r>
          </w:p>
          <w:p w:rsidR="00A34726" w:rsidRPr="008839AF" w:rsidRDefault="00A34726" w:rsidP="003A3804">
            <w:pPr>
              <w:ind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- осуществляет выдачу заявителю или его уполномоченному представителю Уведомления об отказе на личном приеме в установленное время, согласно настоящего Административного регламента под роспись или направляет почтовым отправлением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Не должен превышать </w:t>
            </w:r>
            <w:r>
              <w:rPr>
                <w:sz w:val="20"/>
                <w:szCs w:val="20"/>
              </w:rPr>
              <w:t>30</w:t>
            </w:r>
            <w:r w:rsidRPr="00A56E74">
              <w:rPr>
                <w:sz w:val="20"/>
                <w:szCs w:val="20"/>
              </w:rPr>
              <w:t xml:space="preserve"> рабочих дней со дня регистрации заявления</w:t>
            </w:r>
            <w:r>
              <w:rPr>
                <w:sz w:val="20"/>
                <w:szCs w:val="20"/>
              </w:rPr>
              <w:t>.</w:t>
            </w:r>
          </w:p>
          <w:p w:rsidR="00A34726" w:rsidRPr="00A56E74" w:rsidRDefault="00A34726" w:rsidP="003A3804">
            <w:pPr>
              <w:pStyle w:val="Style1"/>
              <w:widowControl/>
              <w:ind w:left="10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</w:t>
            </w:r>
            <w:r w:rsidRPr="00A56E74">
              <w:rPr>
                <w:sz w:val="20"/>
                <w:szCs w:val="20"/>
              </w:rPr>
              <w:t>дминистрации, уполномоченный на рассмотрение заявления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 xml:space="preserve">- документационное обеспечение: </w:t>
            </w:r>
            <w:r w:rsidRPr="00A56E74">
              <w:rPr>
                <w:sz w:val="20"/>
                <w:szCs w:val="20"/>
              </w:rPr>
              <w:t>нормативно-правовые акты, регулирующие предоставление муниципальной услуги;</w:t>
            </w:r>
            <w:r w:rsidRPr="00A56E74">
              <w:rPr>
                <w:color w:val="000000"/>
                <w:sz w:val="20"/>
                <w:szCs w:val="20"/>
              </w:rPr>
              <w:t xml:space="preserve"> </w:t>
            </w:r>
          </w:p>
          <w:p w:rsidR="00A34726" w:rsidRPr="00A56E74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 xml:space="preserve">-технологическое обеспечение: рабочее место, компьютер, </w:t>
            </w:r>
            <w:r w:rsidRPr="00A56E74">
              <w:rPr>
                <w:color w:val="000000"/>
                <w:sz w:val="20"/>
                <w:szCs w:val="20"/>
              </w:rPr>
              <w:lastRenderedPageBreak/>
              <w:t>принтер, сканер;</w:t>
            </w:r>
          </w:p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единая система межведомственного электронного взаимодействия.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34726" w:rsidRPr="00A56E74" w:rsidTr="003A3804">
        <w:trPr>
          <w:trHeight w:val="277"/>
        </w:trPr>
        <w:tc>
          <w:tcPr>
            <w:tcW w:w="32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39" w:right="102"/>
              <w:rPr>
                <w:sz w:val="20"/>
                <w:szCs w:val="20"/>
              </w:rPr>
            </w:pP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8839AF" w:rsidRDefault="00A34726" w:rsidP="003A3804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>2. В случае отсутствия оснований, указанных в гр.6 Раздела 2:</w:t>
            </w:r>
          </w:p>
          <w:p w:rsidR="00A34726" w:rsidRPr="008839AF" w:rsidRDefault="00A34726" w:rsidP="003A3804">
            <w:pPr>
              <w:pStyle w:val="ConsPlusNormal"/>
              <w:ind w:firstLine="102"/>
              <w:jc w:val="both"/>
              <w:rPr>
                <w:rStyle w:val="FontStyle20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>- устанавливает необходимость направления межведомственного запроса и направляет межведомственный запрос;</w:t>
            </w:r>
          </w:p>
          <w:p w:rsidR="00A34726" w:rsidRDefault="00A34726" w:rsidP="003A3804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проверяет соответствие заявления, документов </w:t>
            </w:r>
            <w:r w:rsidRPr="008839AF">
              <w:rPr>
                <w:rStyle w:val="FontStyle20"/>
                <w:sz w:val="20"/>
                <w:szCs w:val="20"/>
              </w:rPr>
              <w:t>в соответствии</w:t>
            </w: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 xml:space="preserve"> с требованиями графы 6 Раздела 4 соответствующих подуслуг настоящей технологической схемы;</w:t>
            </w:r>
          </w:p>
          <w:p w:rsidR="00A34726" w:rsidRPr="00091A1D" w:rsidRDefault="00A34726" w:rsidP="003A3804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A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1A1D">
              <w:rPr>
                <w:rFonts w:ascii="Times New Roman" w:hAnsi="Times New Roman"/>
                <w:sz w:val="20"/>
                <w:szCs w:val="20"/>
              </w:rPr>
              <w:t xml:space="preserve"> определяет необходимость согласования маршрута транспортного средства с владельцев частных автодорог, а также владельцев искусственных и иных инженерных сооружений, пересекающих автомобильные дороги местного значения по пути следования заявленного маршрута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091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726" w:rsidRPr="00091A1D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091A1D">
              <w:rPr>
                <w:sz w:val="20"/>
                <w:szCs w:val="20"/>
              </w:rPr>
              <w:t>- определяет возможность осуществления перевозки тяжеловесных и (или) крупногабаритных грузов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сооружений;</w:t>
            </w:r>
          </w:p>
          <w:p w:rsidR="00A34726" w:rsidRPr="00AE423C" w:rsidRDefault="00A34726" w:rsidP="003A3804">
            <w:pPr>
              <w:ind w:firstLine="102"/>
              <w:jc w:val="both"/>
            </w:pPr>
            <w:r>
              <w:t xml:space="preserve">- </w:t>
            </w:r>
            <w:r w:rsidRPr="00091A1D">
              <w:rPr>
                <w:sz w:val="20"/>
                <w:szCs w:val="20"/>
              </w:rPr>
              <w:t>в случае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специалист Администрации в течение одного рабочего дня со дня получения информации от владельцев пересекающих автомобильную дорогу частных автодорог, искусственных и иных инженерных сооружений готовит уведомление о необходимости принятия мер и информирует об этом заявителя</w:t>
            </w:r>
            <w:r>
              <w:t>;</w:t>
            </w:r>
          </w:p>
          <w:p w:rsidR="00A34726" w:rsidRPr="00091A1D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091A1D">
              <w:rPr>
                <w:sz w:val="20"/>
                <w:szCs w:val="20"/>
              </w:rPr>
              <w:t>- при получении согласия на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от заявителя специалист Администрации направляет такое согласие владельцу пересекающих автомобильную дорогу частных автодорог, сооружений и инженерных коммуникаций.</w:t>
            </w:r>
          </w:p>
          <w:p w:rsidR="00A34726" w:rsidRPr="005B2D04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5B2D04">
              <w:rPr>
                <w:sz w:val="20"/>
                <w:szCs w:val="20"/>
              </w:rPr>
              <w:t>- в течение двух рабочих дней с даты получения от владельца автомобильной дороги, искусственных и иных инженерных сооружений информации о необходимости и условиях проведения оценки технического состояния автомобильных дорог или их участков, искусственных и иных инженерных сооружений и предполагаемых расходах на осуществление указанной оценки уведомляет об этом заявителя.</w:t>
            </w:r>
          </w:p>
          <w:p w:rsidR="00A34726" w:rsidRPr="005B2D04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5B2D04">
              <w:rPr>
                <w:sz w:val="20"/>
                <w:szCs w:val="20"/>
              </w:rPr>
              <w:t xml:space="preserve">- заявитель в срок до пяти рабочих дней направляет в Администрацию согласие на проведение оценки технического состояния автомобильных дорог или их участков и на </w:t>
            </w:r>
            <w:r w:rsidRPr="005B2D04">
              <w:rPr>
                <w:sz w:val="20"/>
                <w:szCs w:val="20"/>
              </w:rPr>
              <w:lastRenderedPageBreak/>
              <w:t>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участков, искусственных и иных инженерных сооружений и на оплату расходов Администрация принимает решение об отказе в предоставлении муниципальной услуги, о чем сообщает заявителю.</w:t>
            </w:r>
          </w:p>
          <w:p w:rsidR="00A34726" w:rsidRPr="005B2D04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5B2D04">
              <w:rPr>
                <w:sz w:val="20"/>
                <w:szCs w:val="20"/>
              </w:rPr>
              <w:t>- при наличии мотивированного отказа владельца автомобильной дороги, специалист Администрации в течение одного рабочего дня со дня поступления такого отказа готовит уведомление об отказе в предоставлении муниципальной услуги с указанием причин и информирует заявителя.</w:t>
            </w:r>
          </w:p>
          <w:p w:rsidR="00A34726" w:rsidRPr="005B2D04" w:rsidRDefault="00A34726" w:rsidP="003A3804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D04">
              <w:rPr>
                <w:rFonts w:ascii="Times New Roman" w:hAnsi="Times New Roman" w:cs="Times New Roman"/>
                <w:sz w:val="20"/>
                <w:szCs w:val="20"/>
              </w:rPr>
              <w:t>- готовит проект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B2D04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B2D04">
              <w:rPr>
                <w:rFonts w:ascii="Times New Roman" w:hAnsi="Times New Roman" w:cs="Times New Roman"/>
                <w:sz w:val="20"/>
                <w:szCs w:val="20"/>
              </w:rPr>
              <w:t xml:space="preserve"> на движение по автомобильным дорогам тяжеловесного и (или) крупногабаритного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2D04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согласовывает маршрут транспортного средства, осуществляющего перевозки тяжеловесных и (или) крупногабаритных грузов с ОГИБДД;</w:t>
            </w:r>
          </w:p>
          <w:p w:rsidR="00A34726" w:rsidRPr="008839AF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передает согласованный </w:t>
            </w:r>
            <w:r w:rsidRPr="008839AF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специального разрешения на движение по автомобильным дорогам тяжеловесного и (или) крупногабаритного транспортного средства</w:t>
            </w:r>
            <w:r w:rsidRPr="008839AF">
              <w:rPr>
                <w:sz w:val="20"/>
                <w:szCs w:val="20"/>
              </w:rPr>
              <w:t xml:space="preserve"> </w:t>
            </w:r>
            <w:r w:rsidR="00C31665">
              <w:rPr>
                <w:sz w:val="20"/>
                <w:szCs w:val="20"/>
              </w:rPr>
              <w:t>на подписание Главе Элисенваарского</w:t>
            </w:r>
            <w:r w:rsidRPr="008839AF">
              <w:rPr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ind w:lef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lastRenderedPageBreak/>
              <w:t>Не должен превышать 3</w:t>
            </w:r>
            <w:r>
              <w:rPr>
                <w:sz w:val="20"/>
                <w:szCs w:val="20"/>
              </w:rPr>
              <w:t>0</w:t>
            </w:r>
            <w:r w:rsidRPr="00A56E74">
              <w:rPr>
                <w:sz w:val="20"/>
                <w:szCs w:val="20"/>
              </w:rPr>
              <w:t xml:space="preserve"> рабочих  дней со дня регистрации заявления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</w:t>
            </w:r>
            <w:r w:rsidRPr="00A56E74">
              <w:rPr>
                <w:sz w:val="20"/>
                <w:szCs w:val="20"/>
              </w:rPr>
              <w:t>дминистрации, уполномоченный на рассмотрение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 xml:space="preserve">- документационное обеспечение: </w:t>
            </w:r>
            <w:r w:rsidRPr="00A56E74">
              <w:rPr>
                <w:sz w:val="20"/>
                <w:szCs w:val="20"/>
              </w:rPr>
              <w:t>нормативно-правовые акты, регулирующие предоставление муниципальной услуги;</w:t>
            </w:r>
            <w:r w:rsidRPr="00A56E74">
              <w:rPr>
                <w:color w:val="000000"/>
                <w:sz w:val="20"/>
                <w:szCs w:val="20"/>
              </w:rPr>
              <w:t xml:space="preserve"> </w:t>
            </w:r>
          </w:p>
          <w:p w:rsidR="00A34726" w:rsidRPr="00A56E74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6E74">
              <w:rPr>
                <w:color w:val="000000"/>
                <w:sz w:val="20"/>
                <w:szCs w:val="20"/>
              </w:rPr>
              <w:t>технологическое обеспечение: рабочее место, компьютер, принтер, сканер;</w:t>
            </w:r>
          </w:p>
          <w:p w:rsidR="00A34726" w:rsidRPr="00A56E74" w:rsidRDefault="00A34726" w:rsidP="003A3804">
            <w:pPr>
              <w:jc w:val="both"/>
              <w:rPr>
                <w:color w:val="00000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единая система межведомственного электронного взаимодействия.</w:t>
            </w:r>
          </w:p>
          <w:p w:rsidR="00A34726" w:rsidRPr="00A56E74" w:rsidRDefault="00A34726" w:rsidP="003A38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center"/>
              <w:rPr>
                <w:sz w:val="20"/>
                <w:szCs w:val="20"/>
              </w:rPr>
            </w:pPr>
          </w:p>
        </w:tc>
      </w:tr>
      <w:tr w:rsidR="00A34726" w:rsidRPr="00A56E74" w:rsidTr="003A3804">
        <w:trPr>
          <w:trHeight w:val="169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  <w:p w:rsidR="00A34726" w:rsidRDefault="00A34726" w:rsidP="003A3804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Наименование административной процедуры:</w:t>
            </w:r>
            <w:r>
              <w:rPr>
                <w:sz w:val="20"/>
                <w:szCs w:val="20"/>
              </w:rPr>
              <w:t>3</w:t>
            </w:r>
            <w:r w:rsidRPr="00A56E74">
              <w:rPr>
                <w:sz w:val="20"/>
                <w:szCs w:val="20"/>
              </w:rPr>
              <w:t>. Выдача (направление) заявителю результата предоставления муниципальной услуги.</w:t>
            </w:r>
          </w:p>
          <w:p w:rsidR="00A34726" w:rsidRPr="00A56E74" w:rsidRDefault="00A34726" w:rsidP="003A3804">
            <w:pPr>
              <w:pStyle w:val="Style13"/>
              <w:widowControl/>
              <w:jc w:val="center"/>
              <w:rPr>
                <w:rStyle w:val="FontStyle20"/>
                <w:b/>
                <w:bCs/>
                <w:sz w:val="20"/>
                <w:szCs w:val="20"/>
              </w:rPr>
            </w:pPr>
          </w:p>
        </w:tc>
      </w:tr>
      <w:tr w:rsidR="00A34726" w:rsidRPr="00A56E74" w:rsidTr="003A3804">
        <w:trPr>
          <w:trHeight w:val="277"/>
        </w:trPr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39" w:right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left="102" w:right="-85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>:</w:t>
            </w:r>
          </w:p>
          <w:p w:rsidR="00A34726" w:rsidRPr="00A56E74" w:rsidRDefault="00A34726" w:rsidP="003A3804">
            <w:pPr>
              <w:ind w:left="102" w:firstLine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-выдает заявителю </w:t>
            </w:r>
            <w:r w:rsidRPr="000719E6">
              <w:rPr>
                <w:rStyle w:val="gwt-inlinehtml"/>
                <w:sz w:val="20"/>
                <w:szCs w:val="20"/>
              </w:rPr>
              <w:t>Уведомлени</w:t>
            </w:r>
            <w:r>
              <w:rPr>
                <w:rStyle w:val="gwt-inlinehtml"/>
                <w:sz w:val="20"/>
                <w:szCs w:val="20"/>
              </w:rPr>
              <w:t>е</w:t>
            </w:r>
            <w:r w:rsidRPr="000719E6">
              <w:rPr>
                <w:rStyle w:val="gwt-inlinehtml"/>
                <w:sz w:val="20"/>
                <w:szCs w:val="20"/>
              </w:rPr>
              <w:t xml:space="preserve"> об отказе в предоставлении муниципальной услуги</w:t>
            </w:r>
            <w:r w:rsidRPr="00A56E74">
              <w:rPr>
                <w:sz w:val="20"/>
                <w:szCs w:val="20"/>
              </w:rPr>
              <w:t>, либо</w:t>
            </w:r>
            <w:r>
              <w:rPr>
                <w:sz w:val="20"/>
                <w:szCs w:val="20"/>
              </w:rPr>
              <w:t xml:space="preserve"> </w:t>
            </w:r>
            <w:r w:rsidRPr="001B44E4">
              <w:rPr>
                <w:sz w:val="20"/>
                <w:szCs w:val="20"/>
              </w:rPr>
              <w:t>специально</w:t>
            </w:r>
            <w:r>
              <w:rPr>
                <w:sz w:val="20"/>
                <w:szCs w:val="20"/>
              </w:rPr>
              <w:t>е</w:t>
            </w:r>
            <w:r w:rsidRPr="001B44E4">
              <w:rPr>
                <w:sz w:val="20"/>
                <w:szCs w:val="20"/>
              </w:rPr>
              <w:t xml:space="preserve"> разрешени</w:t>
            </w:r>
            <w:r>
              <w:rPr>
                <w:sz w:val="20"/>
                <w:szCs w:val="20"/>
              </w:rPr>
              <w:t>е</w:t>
            </w:r>
            <w:r w:rsidRPr="001B44E4">
              <w:rPr>
                <w:sz w:val="20"/>
                <w:szCs w:val="20"/>
              </w:rPr>
              <w:t xml:space="preserve"> на движение по автомобильным дорогам тяжеловесного и (или) крупногабаритного транспортного средства</w:t>
            </w:r>
            <w:r w:rsidRPr="008839AF">
              <w:rPr>
                <w:sz w:val="20"/>
                <w:szCs w:val="20"/>
              </w:rPr>
              <w:t xml:space="preserve"> на личном приеме в установленное рабочее время под роспись</w:t>
            </w:r>
            <w:r>
              <w:rPr>
                <w:sz w:val="20"/>
                <w:szCs w:val="20"/>
              </w:rPr>
              <w:t xml:space="preserve"> или направляет почтовым отправлением</w:t>
            </w:r>
            <w:r w:rsidRPr="00A56E74">
              <w:rPr>
                <w:sz w:val="20"/>
                <w:szCs w:val="20"/>
              </w:rPr>
              <w:t>. При соответствующем волеизъявлении заявителя (представителя заявителя)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right="-40" w:firstLine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Специалист администрации, уполномоченный на прием и регистрацию 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</w:t>
            </w:r>
          </w:p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jc w:val="both"/>
              <w:rPr>
                <w:sz w:val="20"/>
                <w:szCs w:val="20"/>
              </w:rPr>
            </w:pPr>
            <w:r w:rsidRPr="000719E6">
              <w:rPr>
                <w:rStyle w:val="gwt-inlinehtml"/>
                <w:sz w:val="20"/>
                <w:szCs w:val="20"/>
              </w:rPr>
              <w:t>Уведомлени</w:t>
            </w:r>
            <w:r>
              <w:rPr>
                <w:rStyle w:val="gwt-inlinehtml"/>
                <w:sz w:val="20"/>
                <w:szCs w:val="20"/>
              </w:rPr>
              <w:t>е</w:t>
            </w:r>
            <w:r w:rsidRPr="000719E6">
              <w:rPr>
                <w:rStyle w:val="gwt-inlinehtml"/>
                <w:sz w:val="20"/>
                <w:szCs w:val="20"/>
              </w:rPr>
              <w:t xml:space="preserve"> об отказе в предоставлении муниципальной услуги</w:t>
            </w:r>
            <w:r>
              <w:rPr>
                <w:sz w:val="20"/>
                <w:szCs w:val="20"/>
              </w:rPr>
              <w:t xml:space="preserve"> или </w:t>
            </w:r>
            <w:r w:rsidRPr="001B44E4">
              <w:rPr>
                <w:sz w:val="20"/>
                <w:szCs w:val="20"/>
              </w:rPr>
              <w:t>специально</w:t>
            </w:r>
            <w:r>
              <w:rPr>
                <w:sz w:val="20"/>
                <w:szCs w:val="20"/>
              </w:rPr>
              <w:t>е</w:t>
            </w:r>
            <w:r w:rsidRPr="001B44E4">
              <w:rPr>
                <w:sz w:val="20"/>
                <w:szCs w:val="20"/>
              </w:rPr>
              <w:t xml:space="preserve"> разрешени</w:t>
            </w:r>
            <w:r>
              <w:rPr>
                <w:sz w:val="20"/>
                <w:szCs w:val="20"/>
              </w:rPr>
              <w:t>е</w:t>
            </w:r>
            <w:r w:rsidRPr="001B44E4">
              <w:rPr>
                <w:sz w:val="20"/>
                <w:szCs w:val="20"/>
              </w:rPr>
              <w:t xml:space="preserve"> на движение по автомобильным дорогам тяжеловесного и (или) крупногабаритного транспортного средства </w:t>
            </w:r>
            <w:r>
              <w:rPr>
                <w:sz w:val="20"/>
                <w:szCs w:val="20"/>
              </w:rPr>
              <w:t>(готовит Администрация)</w:t>
            </w:r>
          </w:p>
        </w:tc>
      </w:tr>
      <w:tr w:rsidR="00A34726" w:rsidRPr="00C45333" w:rsidTr="003A3804">
        <w:trPr>
          <w:trHeight w:val="277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2. При обращении в МФЦ</w:t>
            </w:r>
          </w:p>
        </w:tc>
      </w:tr>
      <w:tr w:rsidR="00A34726" w:rsidRPr="00B04342" w:rsidTr="003A3804">
        <w:trPr>
          <w:trHeight w:val="27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15 мин.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нет</w:t>
            </w:r>
          </w:p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Расписка в приеме документов</w:t>
            </w:r>
          </w:p>
          <w:p w:rsidR="00A34726" w:rsidRPr="00B04342" w:rsidRDefault="00A34726" w:rsidP="003A3804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34726" w:rsidRPr="00B04342" w:rsidTr="003A3804">
        <w:trPr>
          <w:trHeight w:val="101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На следующий рабочий день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Сотрудник МФЦ, ответственный за пе</w:t>
            </w:r>
            <w:r>
              <w:rPr>
                <w:sz w:val="20"/>
                <w:szCs w:val="20"/>
              </w:rPr>
              <w:t>редачу документов в администрацию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Организация курьерской службы МФЦ</w:t>
            </w:r>
          </w:p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Реестр передачи дел</w:t>
            </w:r>
            <w:r>
              <w:rPr>
                <w:sz w:val="20"/>
                <w:szCs w:val="20"/>
              </w:rPr>
              <w:t>.</w:t>
            </w:r>
          </w:p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Опись документов</w:t>
            </w:r>
          </w:p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A34726" w:rsidRPr="00B04342" w:rsidTr="003A3804">
        <w:trPr>
          <w:trHeight w:val="27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04342">
              <w:rPr>
                <w:sz w:val="20"/>
                <w:szCs w:val="20"/>
              </w:rPr>
              <w:t>Выдача результата услуги в МФЦ невозможна в связи с невозможностью четко установить срок предоставления услуги на стадии приема заявления и документов.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B04342" w:rsidRDefault="00A34726" w:rsidP="003A380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</w:tbl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8. «Особенности предоставления «подуслуги» в электронной форме»</w:t>
      </w:r>
    </w:p>
    <w:p w:rsidR="00A34726" w:rsidRPr="00C45333" w:rsidRDefault="00A34726" w:rsidP="00A34726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</w:p>
    <w:p w:rsidR="00A34726" w:rsidRPr="0082348C" w:rsidRDefault="00A34726" w:rsidP="00A34726">
      <w:pPr>
        <w:widowControl/>
        <w:rPr>
          <w:rFonts w:ascii="Arial" w:hAnsi="Arial" w:cs="Arial"/>
          <w:sz w:val="2"/>
          <w:szCs w:val="2"/>
        </w:rPr>
      </w:pPr>
    </w:p>
    <w:tbl>
      <w:tblPr>
        <w:tblW w:w="15169" w:type="dxa"/>
        <w:tblInd w:w="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5"/>
        <w:gridCol w:w="1134"/>
        <w:gridCol w:w="1701"/>
        <w:gridCol w:w="2268"/>
        <w:gridCol w:w="1843"/>
        <w:gridCol w:w="2693"/>
        <w:gridCol w:w="1985"/>
      </w:tblGrid>
      <w:tr w:rsidR="00A34726" w:rsidRPr="00C45333" w:rsidTr="003A3804">
        <w:trPr>
          <w:trHeight w:val="1738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Способ записи на прием в орган, МФЦ для подачи</w:t>
            </w:r>
          </w:p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запроса о предоставлении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формирования запроса о предоставлении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Pr="00C45333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Pr="00C45333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 и досудебного (внесудебного)</w:t>
            </w:r>
            <w:r>
              <w:rPr>
                <w:rStyle w:val="FontStyle25"/>
                <w:b w:val="0"/>
                <w:sz w:val="18"/>
                <w:szCs w:val="18"/>
              </w:rPr>
              <w:t xml:space="preserve">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Pr="00C45333">
              <w:rPr>
                <w:rStyle w:val="FontStyle23"/>
                <w:sz w:val="18"/>
                <w:szCs w:val="18"/>
              </w:rPr>
              <w:t>«подуслуги»</w:t>
            </w:r>
          </w:p>
        </w:tc>
      </w:tr>
      <w:tr w:rsidR="00A34726" w:rsidRPr="00C45333" w:rsidTr="003A3804">
        <w:trPr>
          <w:trHeight w:val="16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C45333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A34726" w:rsidRPr="00A56E74" w:rsidTr="003A3804">
        <w:trPr>
          <w:trHeight w:val="161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официальном сайте Администрации в сети «Интернет» </w:t>
            </w:r>
            <w:hyperlink r:id="rId7" w:history="1">
              <w:r w:rsidR="00090133">
                <w:rPr>
                  <w:rStyle w:val="aa"/>
                </w:rPr>
                <w:t>https://elisenvaara.ru</w:t>
              </w:r>
            </w:hyperlink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едином портале государственных и муниципальных услуг</w:t>
            </w:r>
          </w:p>
          <w:p w:rsidR="00A34726" w:rsidRDefault="00A34726" w:rsidP="003A380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портале государственных и муниципальных услуг Республики Карелия.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в форме электронного документа подписывается заявителем с использованием простой электронной подписи.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ind w:right="60" w:firstLine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tabs>
                <w:tab w:val="left" w:pos="285"/>
              </w:tabs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Default="00A34726" w:rsidP="003A3804">
            <w:pPr>
              <w:ind w:firstLine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A34726" w:rsidRDefault="00A34726" w:rsidP="003A3804">
            <w:pPr>
              <w:ind w:firstLine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личный кабинет заявителя на портале государственных и муниципальных услуг Республики Карелия.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726" w:rsidRPr="00A56E74" w:rsidRDefault="00A34726" w:rsidP="003A3804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A34726" w:rsidRDefault="00A34726" w:rsidP="00A34726">
      <w:pPr>
        <w:jc w:val="right"/>
        <w:rPr>
          <w:lang w:eastAsia="en-US"/>
        </w:rPr>
        <w:sectPr w:rsidR="00A34726" w:rsidSect="00C55ADE">
          <w:headerReference w:type="default" r:id="rId8"/>
          <w:footerReference w:type="default" r:id="rId9"/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34726" w:rsidRDefault="00A34726" w:rsidP="00A34726">
      <w:pPr>
        <w:jc w:val="right"/>
        <w:rPr>
          <w:lang w:eastAsia="en-US"/>
        </w:rPr>
      </w:pPr>
      <w:r>
        <w:rPr>
          <w:lang w:eastAsia="en-US"/>
        </w:rPr>
        <w:lastRenderedPageBreak/>
        <w:t>Приложение 1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 xml:space="preserve"> Реквизиты заявителя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(наименование, адрес (местонахождение)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- для юридических лиц, Ф.И.О., адрес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места жительства - для индивидуальных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предпринимателей и физических лиц)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Исх. от ____________ N ______________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поступило в __________________________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дата ________________ N ______________</w:t>
      </w:r>
    </w:p>
    <w:p w:rsidR="00A34726" w:rsidRPr="00EC19D5" w:rsidRDefault="00A34726" w:rsidP="00A34726">
      <w:pPr>
        <w:adjustRightInd/>
        <w:jc w:val="right"/>
        <w:rPr>
          <w:rFonts w:eastAsia="Times New Roman"/>
          <w:sz w:val="18"/>
          <w:szCs w:val="18"/>
        </w:rPr>
      </w:pPr>
    </w:p>
    <w:p w:rsidR="00A34726" w:rsidRPr="00EC19D5" w:rsidRDefault="00A34726" w:rsidP="00A34726">
      <w:pPr>
        <w:adjustRightInd/>
        <w:jc w:val="center"/>
        <w:rPr>
          <w:rFonts w:eastAsia="Times New Roman"/>
          <w:b/>
          <w:sz w:val="18"/>
          <w:szCs w:val="18"/>
        </w:rPr>
      </w:pPr>
      <w:bookmarkStart w:id="2" w:name="P336"/>
      <w:bookmarkEnd w:id="2"/>
      <w:r w:rsidRPr="00EC19D5">
        <w:rPr>
          <w:rFonts w:eastAsia="Times New Roman"/>
          <w:b/>
          <w:sz w:val="18"/>
          <w:szCs w:val="18"/>
        </w:rPr>
        <w:t>ЗАЯВЛЕНИЕ</w:t>
      </w:r>
    </w:p>
    <w:p w:rsidR="00A34726" w:rsidRPr="00EC19D5" w:rsidRDefault="00A34726" w:rsidP="00A34726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на получение специального разрешения на движение</w:t>
      </w:r>
    </w:p>
    <w:p w:rsidR="00A34726" w:rsidRPr="00EC19D5" w:rsidRDefault="00A34726" w:rsidP="00A34726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по автомобильным дорогам транспортного средства,</w:t>
      </w:r>
    </w:p>
    <w:p w:rsidR="00A34726" w:rsidRPr="00EC19D5" w:rsidRDefault="00A34726" w:rsidP="00A34726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осуществляющего перевозки тяжеловесных</w:t>
      </w:r>
    </w:p>
    <w:p w:rsidR="00A34726" w:rsidRPr="00EC19D5" w:rsidRDefault="00A34726" w:rsidP="00A34726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и (или) крупногабаритных грузов</w:t>
      </w:r>
    </w:p>
    <w:p w:rsidR="00A34726" w:rsidRPr="00EC19D5" w:rsidRDefault="00A34726" w:rsidP="00A34726">
      <w:pPr>
        <w:adjustRightInd/>
        <w:jc w:val="both"/>
        <w:rPr>
          <w:rFonts w:eastAsia="Times New Roman"/>
          <w:sz w:val="18"/>
          <w:szCs w:val="1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31"/>
        <w:gridCol w:w="1495"/>
        <w:gridCol w:w="150"/>
        <w:gridCol w:w="447"/>
        <w:gridCol w:w="427"/>
        <w:gridCol w:w="791"/>
        <w:gridCol w:w="465"/>
        <w:gridCol w:w="465"/>
        <w:gridCol w:w="877"/>
        <w:gridCol w:w="731"/>
        <w:gridCol w:w="439"/>
        <w:gridCol w:w="155"/>
        <w:gridCol w:w="463"/>
        <w:gridCol w:w="160"/>
        <w:gridCol w:w="633"/>
        <w:gridCol w:w="723"/>
      </w:tblGrid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Наименование, адрес и телефон владельца транспортного средства</w:t>
            </w: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4650" w:type="dxa"/>
            <w:gridSpan w:val="5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 xml:space="preserve">ИНН, ОГРН/ОГРИП владельца транспортного средства </w:t>
            </w:r>
            <w:hyperlink w:anchor="P406" w:history="1">
              <w:r w:rsidRPr="00EC19D5">
                <w:rPr>
                  <w:rFonts w:eastAsia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5902" w:type="dxa"/>
            <w:gridSpan w:val="11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Маршрут движения</w:t>
            </w: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8573" w:type="dxa"/>
            <w:gridSpan w:val="12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Вид перевозки (международная, межрегиональная, местная)</w:t>
            </w:r>
          </w:p>
        </w:tc>
        <w:tc>
          <w:tcPr>
            <w:tcW w:w="1979" w:type="dxa"/>
            <w:gridSpan w:val="4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4650" w:type="dxa"/>
            <w:gridSpan w:val="5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 срок</w:t>
            </w:r>
          </w:p>
        </w:tc>
        <w:tc>
          <w:tcPr>
            <w:tcW w:w="791" w:type="dxa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3595" w:type="dxa"/>
            <w:gridSpan w:val="7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3" w:type="dxa"/>
            <w:gridSpan w:val="2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723" w:type="dxa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4650" w:type="dxa"/>
            <w:gridSpan w:val="5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 количество поездок</w:t>
            </w:r>
          </w:p>
        </w:tc>
        <w:tc>
          <w:tcPr>
            <w:tcW w:w="5902" w:type="dxa"/>
            <w:gridSpan w:val="11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4650" w:type="dxa"/>
            <w:gridSpan w:val="5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Характеристика груза:</w:t>
            </w:r>
          </w:p>
        </w:tc>
        <w:tc>
          <w:tcPr>
            <w:tcW w:w="1721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Делимый</w:t>
            </w:r>
          </w:p>
        </w:tc>
        <w:tc>
          <w:tcPr>
            <w:tcW w:w="2825" w:type="dxa"/>
            <w:gridSpan w:val="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да</w:t>
            </w:r>
          </w:p>
        </w:tc>
        <w:tc>
          <w:tcPr>
            <w:tcW w:w="1356" w:type="dxa"/>
            <w:gridSpan w:val="2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нет</w:t>
            </w:r>
          </w:p>
        </w:tc>
      </w:tr>
      <w:tr w:rsidR="00A34726" w:rsidRPr="00EC19D5" w:rsidTr="003A3804">
        <w:tc>
          <w:tcPr>
            <w:tcW w:w="6371" w:type="dxa"/>
            <w:gridSpan w:val="8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 xml:space="preserve">Наименование </w:t>
            </w:r>
            <w:hyperlink w:anchor="P407" w:history="1">
              <w:r w:rsidRPr="00EC19D5">
                <w:rPr>
                  <w:rFonts w:eastAsia="Times New Roman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825" w:type="dxa"/>
            <w:gridSpan w:val="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Габариты</w:t>
            </w:r>
          </w:p>
        </w:tc>
        <w:tc>
          <w:tcPr>
            <w:tcW w:w="1356" w:type="dxa"/>
            <w:gridSpan w:val="2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</w:t>
            </w:r>
          </w:p>
        </w:tc>
      </w:tr>
      <w:tr w:rsidR="00A34726" w:rsidRPr="00EC19D5" w:rsidTr="003A3804">
        <w:tc>
          <w:tcPr>
            <w:tcW w:w="6371" w:type="dxa"/>
            <w:gridSpan w:val="8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25" w:type="dxa"/>
            <w:gridSpan w:val="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Параметры транспортного средства (автопоезда)</w:t>
            </w:r>
          </w:p>
        </w:tc>
      </w:tr>
      <w:tr w:rsidR="00A34726" w:rsidRPr="00EC19D5" w:rsidTr="003A3804">
        <w:tc>
          <w:tcPr>
            <w:tcW w:w="3776" w:type="dxa"/>
            <w:gridSpan w:val="3"/>
            <w:vMerge w:val="restart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595" w:type="dxa"/>
            <w:gridSpan w:val="5"/>
            <w:vMerge w:val="restart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тягача (т)</w:t>
            </w:r>
          </w:p>
        </w:tc>
        <w:tc>
          <w:tcPr>
            <w:tcW w:w="2134" w:type="dxa"/>
            <w:gridSpan w:val="5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прицепа (полуприцепа) (т)</w:t>
            </w:r>
          </w:p>
        </w:tc>
      </w:tr>
      <w:tr w:rsidR="00A34726" w:rsidRPr="00EC19D5" w:rsidTr="003A3804">
        <w:tc>
          <w:tcPr>
            <w:tcW w:w="3776" w:type="dxa"/>
            <w:gridSpan w:val="3"/>
            <w:vMerge/>
          </w:tcPr>
          <w:p w:rsidR="00A34726" w:rsidRPr="00EC19D5" w:rsidRDefault="00A34726" w:rsidP="003A380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  <w:gridSpan w:val="5"/>
            <w:vMerge/>
          </w:tcPr>
          <w:p w:rsidR="00A34726" w:rsidRPr="00EC19D5" w:rsidRDefault="00A34726" w:rsidP="003A380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47" w:type="dxa"/>
            <w:gridSpan w:val="3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5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3776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Расстояния между осями</w:t>
            </w:r>
          </w:p>
        </w:tc>
        <w:tc>
          <w:tcPr>
            <w:tcW w:w="6776" w:type="dxa"/>
            <w:gridSpan w:val="13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3776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Нагрузки на оси (т)</w:t>
            </w:r>
          </w:p>
        </w:tc>
        <w:tc>
          <w:tcPr>
            <w:tcW w:w="6776" w:type="dxa"/>
            <w:gridSpan w:val="13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Габариты транспортного средства (автопоезда):</w:t>
            </w:r>
          </w:p>
        </w:tc>
      </w:tr>
      <w:tr w:rsidR="00A34726" w:rsidRPr="00EC19D5" w:rsidTr="003A3804">
        <w:tc>
          <w:tcPr>
            <w:tcW w:w="2131" w:type="dxa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Длина (м)</w:t>
            </w:r>
          </w:p>
        </w:tc>
        <w:tc>
          <w:tcPr>
            <w:tcW w:w="2092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Ширина (м)</w:t>
            </w:r>
          </w:p>
        </w:tc>
        <w:tc>
          <w:tcPr>
            <w:tcW w:w="1683" w:type="dxa"/>
            <w:gridSpan w:val="3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Высота (м)</w:t>
            </w:r>
          </w:p>
        </w:tc>
        <w:tc>
          <w:tcPr>
            <w:tcW w:w="4646" w:type="dxa"/>
            <w:gridSpan w:val="9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Минимальный радиус поворота с грузом (м)</w:t>
            </w:r>
          </w:p>
        </w:tc>
      </w:tr>
      <w:tr w:rsidR="00A34726" w:rsidRPr="00EC19D5" w:rsidTr="003A3804">
        <w:tc>
          <w:tcPr>
            <w:tcW w:w="2131" w:type="dxa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3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46" w:type="dxa"/>
            <w:gridSpan w:val="9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5906" w:type="dxa"/>
            <w:gridSpan w:val="7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Необходимость автомобиля сопровождения (прикрытия)</w:t>
            </w:r>
          </w:p>
        </w:tc>
        <w:tc>
          <w:tcPr>
            <w:tcW w:w="4646" w:type="dxa"/>
            <w:gridSpan w:val="9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7248" w:type="dxa"/>
            <w:gridSpan w:val="9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3304" w:type="dxa"/>
            <w:gridSpan w:val="7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7248" w:type="dxa"/>
            <w:gridSpan w:val="9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3304" w:type="dxa"/>
            <w:gridSpan w:val="7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10552" w:type="dxa"/>
            <w:gridSpan w:val="1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Оплату гарантируем</w:t>
            </w:r>
          </w:p>
        </w:tc>
      </w:tr>
      <w:tr w:rsidR="00A34726" w:rsidRPr="00EC19D5" w:rsidTr="003A3804">
        <w:tc>
          <w:tcPr>
            <w:tcW w:w="3626" w:type="dxa"/>
            <w:gridSpan w:val="2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53" w:type="dxa"/>
            <w:gridSpan w:val="8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73" w:type="dxa"/>
            <w:gridSpan w:val="6"/>
          </w:tcPr>
          <w:p w:rsidR="00A34726" w:rsidRPr="00EC19D5" w:rsidRDefault="00A34726" w:rsidP="003A3804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34726" w:rsidRPr="00EC19D5" w:rsidTr="003A3804">
        <w:tc>
          <w:tcPr>
            <w:tcW w:w="3626" w:type="dxa"/>
            <w:gridSpan w:val="2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(должность)</w:t>
            </w:r>
          </w:p>
        </w:tc>
        <w:tc>
          <w:tcPr>
            <w:tcW w:w="4353" w:type="dxa"/>
            <w:gridSpan w:val="8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2573" w:type="dxa"/>
            <w:gridSpan w:val="6"/>
          </w:tcPr>
          <w:p w:rsidR="00A34726" w:rsidRPr="00EC19D5" w:rsidRDefault="00A34726" w:rsidP="003A3804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(фамилия)</w:t>
            </w:r>
          </w:p>
        </w:tc>
      </w:tr>
    </w:tbl>
    <w:p w:rsidR="00A34726" w:rsidRPr="00EC19D5" w:rsidRDefault="00A34726" w:rsidP="00A34726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>--------------------------------</w:t>
      </w:r>
    </w:p>
    <w:p w:rsidR="00A34726" w:rsidRPr="00EC19D5" w:rsidRDefault="00A34726" w:rsidP="00A34726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 xml:space="preserve">                               &lt;*&gt; Для российских владельцев транспортных средств.</w:t>
      </w:r>
    </w:p>
    <w:p w:rsidR="00A34726" w:rsidRDefault="00A34726" w:rsidP="00A34726">
      <w:pPr>
        <w:widowControl/>
        <w:autoSpaceDE/>
        <w:autoSpaceDN/>
        <w:adjustRightInd/>
        <w:ind w:right="-1"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 xml:space="preserve">                              &lt;**&gt; В графе указывается полное наименование груза, основные характеристики, марка, модель,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EC19D5">
        <w:rPr>
          <w:rFonts w:eastAsiaTheme="minorHAnsi"/>
          <w:sz w:val="18"/>
          <w:szCs w:val="18"/>
          <w:lang w:eastAsia="en-US"/>
        </w:rPr>
        <w:t>описание  индивидуальной и транс</w:t>
      </w:r>
      <w:r>
        <w:rPr>
          <w:rFonts w:eastAsiaTheme="minorHAnsi"/>
          <w:sz w:val="18"/>
          <w:szCs w:val="18"/>
          <w:lang w:eastAsia="en-US"/>
        </w:rPr>
        <w:t>портной тары (способ крепления)</w:t>
      </w:r>
    </w:p>
    <w:p w:rsidR="00A34726" w:rsidRDefault="00A34726" w:rsidP="00A34726">
      <w:pPr>
        <w:rPr>
          <w:rFonts w:cs="Calibri"/>
          <w:b/>
          <w:bCs/>
        </w:rPr>
      </w:pPr>
    </w:p>
    <w:p w:rsidR="005912E4" w:rsidRDefault="005912E4"/>
    <w:sectPr w:rsidR="005912E4" w:rsidSect="00406D5C">
      <w:headerReference w:type="default" r:id="rId10"/>
      <w:footerReference w:type="default" r:id="rId11"/>
      <w:pgSz w:w="11907" w:h="16839" w:code="9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9FB" w:rsidRDefault="002C39FB" w:rsidP="000975CD">
      <w:r>
        <w:separator/>
      </w:r>
    </w:p>
  </w:endnote>
  <w:endnote w:type="continuationSeparator" w:id="1">
    <w:p w:rsidR="002C39FB" w:rsidRDefault="002C39FB" w:rsidP="0009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3E" w:rsidRDefault="002C39F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3E" w:rsidRPr="00A01E32" w:rsidRDefault="002C39FB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9FB" w:rsidRDefault="002C39FB" w:rsidP="000975CD">
      <w:r>
        <w:separator/>
      </w:r>
    </w:p>
  </w:footnote>
  <w:footnote w:type="continuationSeparator" w:id="1">
    <w:p w:rsidR="002C39FB" w:rsidRDefault="002C39FB" w:rsidP="00097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3E" w:rsidRDefault="002C39FB">
    <w:pPr>
      <w:pStyle w:val="Style2"/>
      <w:widowControl/>
      <w:spacing w:line="240" w:lineRule="auto"/>
      <w:ind w:left="5414"/>
      <w:jc w:val="both"/>
      <w:rPr>
        <w:rStyle w:val="FontStyle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3E" w:rsidRDefault="002C39FB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1E0"/>
    <w:multiLevelType w:val="hybridMultilevel"/>
    <w:tmpl w:val="76EE235E"/>
    <w:lvl w:ilvl="0" w:tplc="0890D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46B96"/>
    <w:multiLevelType w:val="hybridMultilevel"/>
    <w:tmpl w:val="14A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726"/>
    <w:rsid w:val="00090133"/>
    <w:rsid w:val="000975CD"/>
    <w:rsid w:val="002C39FB"/>
    <w:rsid w:val="003A6203"/>
    <w:rsid w:val="005912E4"/>
    <w:rsid w:val="00924796"/>
    <w:rsid w:val="00A34726"/>
    <w:rsid w:val="00BC3569"/>
    <w:rsid w:val="00C31665"/>
    <w:rsid w:val="00E450A3"/>
    <w:rsid w:val="00E6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34726"/>
  </w:style>
  <w:style w:type="paragraph" w:customStyle="1" w:styleId="Style2">
    <w:name w:val="Style2"/>
    <w:basedOn w:val="a"/>
    <w:uiPriority w:val="99"/>
    <w:rsid w:val="00A34726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A34726"/>
  </w:style>
  <w:style w:type="paragraph" w:customStyle="1" w:styleId="Style5">
    <w:name w:val="Style5"/>
    <w:basedOn w:val="a"/>
    <w:uiPriority w:val="99"/>
    <w:rsid w:val="00A34726"/>
    <w:pPr>
      <w:jc w:val="both"/>
    </w:pPr>
  </w:style>
  <w:style w:type="paragraph" w:customStyle="1" w:styleId="Style8">
    <w:name w:val="Style8"/>
    <w:basedOn w:val="a"/>
    <w:uiPriority w:val="99"/>
    <w:rsid w:val="00A34726"/>
  </w:style>
  <w:style w:type="paragraph" w:customStyle="1" w:styleId="Style9">
    <w:name w:val="Style9"/>
    <w:basedOn w:val="a"/>
    <w:uiPriority w:val="99"/>
    <w:rsid w:val="00A34726"/>
  </w:style>
  <w:style w:type="paragraph" w:customStyle="1" w:styleId="Style10">
    <w:name w:val="Style10"/>
    <w:basedOn w:val="a"/>
    <w:uiPriority w:val="99"/>
    <w:rsid w:val="00A34726"/>
  </w:style>
  <w:style w:type="paragraph" w:customStyle="1" w:styleId="Style11">
    <w:name w:val="Style11"/>
    <w:basedOn w:val="a"/>
    <w:uiPriority w:val="99"/>
    <w:rsid w:val="00A34726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A34726"/>
  </w:style>
  <w:style w:type="paragraph" w:customStyle="1" w:styleId="Style13">
    <w:name w:val="Style13"/>
    <w:basedOn w:val="a"/>
    <w:uiPriority w:val="99"/>
    <w:rsid w:val="00A34726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A34726"/>
  </w:style>
  <w:style w:type="paragraph" w:customStyle="1" w:styleId="Style17">
    <w:name w:val="Style17"/>
    <w:basedOn w:val="a"/>
    <w:uiPriority w:val="99"/>
    <w:rsid w:val="00A34726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A3472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A34726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A3472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A34726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A34726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A34726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rsid w:val="00A34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47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472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47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72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uiPriority w:val="99"/>
    <w:rsid w:val="00A34726"/>
  </w:style>
  <w:style w:type="paragraph" w:styleId="a8">
    <w:name w:val="Balloon Text"/>
    <w:basedOn w:val="a"/>
    <w:link w:val="a9"/>
    <w:uiPriority w:val="99"/>
    <w:semiHidden/>
    <w:unhideWhenUsed/>
    <w:rsid w:val="00A347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72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rsid w:val="00A34726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A347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34726"/>
    <w:rPr>
      <w:rFonts w:ascii="Calibri" w:eastAsia="Calibri" w:hAnsi="Calibri" w:cs="Calibri"/>
      <w:lang w:eastAsia="ru-RU"/>
    </w:rPr>
  </w:style>
  <w:style w:type="paragraph" w:styleId="ab">
    <w:name w:val="Block Text"/>
    <w:basedOn w:val="a"/>
    <w:uiPriority w:val="99"/>
    <w:rsid w:val="00A34726"/>
    <w:pPr>
      <w:autoSpaceDE/>
      <w:autoSpaceDN/>
      <w:adjustRightInd/>
      <w:spacing w:line="260" w:lineRule="auto"/>
      <w:ind w:left="360" w:right="200"/>
      <w:jc w:val="both"/>
    </w:pPr>
    <w:rPr>
      <w:rFonts w:eastAsia="Times New Roman"/>
    </w:rPr>
  </w:style>
  <w:style w:type="paragraph" w:styleId="ac">
    <w:name w:val="Body Text"/>
    <w:basedOn w:val="a"/>
    <w:link w:val="ad"/>
    <w:rsid w:val="00A34726"/>
    <w:pPr>
      <w:widowControl/>
      <w:suppressAutoHyphens/>
      <w:autoSpaceDE/>
      <w:autoSpaceDN/>
      <w:adjustRightInd/>
      <w:ind w:right="6138"/>
      <w:jc w:val="both"/>
    </w:pPr>
    <w:rPr>
      <w:rFonts w:eastAsia="Times New Roman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A347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A3472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senvaar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6105</Words>
  <Characters>34803</Characters>
  <Application>Microsoft Office Word</Application>
  <DocSecurity>0</DocSecurity>
  <Lines>290</Lines>
  <Paragraphs>81</Paragraphs>
  <ScaleCrop>false</ScaleCrop>
  <Company>Reanimator Extreme Edition</Company>
  <LinksUpToDate>false</LinksUpToDate>
  <CharactersWithSpaces>40827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2019-06-06T08:47:00Z</dcterms:created>
  <dcterms:modified xsi:type="dcterms:W3CDTF">2019-06-06T09:10:00Z</dcterms:modified>
</cp:coreProperties>
</file>