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172BC" w:rsidRPr="004172BC" w:rsidRDefault="004172BC" w:rsidP="004172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4172BC">
        <w:rPr>
          <w:rFonts w:ascii="Segoe UI" w:hAnsi="Segoe UI" w:cs="Segoe UI"/>
          <w:b/>
          <w:bCs/>
          <w:iCs/>
          <w:sz w:val="32"/>
          <w:szCs w:val="32"/>
        </w:rPr>
        <w:t>В Карелии в ЕГРН внесены</w:t>
      </w:r>
      <w:r w:rsidR="00A93D36">
        <w:rPr>
          <w:rFonts w:ascii="Segoe UI" w:hAnsi="Segoe UI" w:cs="Segoe UI"/>
          <w:b/>
          <w:bCs/>
          <w:iCs/>
          <w:sz w:val="32"/>
          <w:szCs w:val="32"/>
        </w:rPr>
        <w:t xml:space="preserve"> </w:t>
      </w:r>
      <w:r w:rsidR="00C92EAB">
        <w:rPr>
          <w:rFonts w:ascii="Segoe UI" w:hAnsi="Segoe UI" w:cs="Segoe UI"/>
          <w:b/>
          <w:bCs/>
          <w:iCs/>
          <w:sz w:val="32"/>
          <w:szCs w:val="32"/>
        </w:rPr>
        <w:t>границы всех лесничеств</w:t>
      </w:r>
    </w:p>
    <w:p w:rsidR="008E7D29" w:rsidRPr="00022F20" w:rsidRDefault="008E7D29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Управление Росреестра по Республике Карелия продолжает информировать о реализации норм Федерального закона от 29.07.2017 N 280-ФЗ, так называемого Закона о «лесной амнистии», на территории Республики Карелия.</w:t>
      </w:r>
    </w:p>
    <w:p w:rsidR="00B6522D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С 13 июня 2023 года в силу вступил закон о «лесной амнистии 2.0» (Закон № 248-ФЗ от 13.06.2023), разработанный в целях дальнейшего совершенствования порядка устранения противоречий между сведениями Единого государственного реестра недвижимости и (ЕГРН) и Государственного лесного реестра. Изменения коснулись исправления реестровых ошибок по пересечению границ земельных участков, расположенных в границах территорий объектов культурного наследия религиозного назначения, и земельных участков сельскохозяйственного назначения, сведения о результатах проведения государственного земельного надзора которых содержатся в ЕГРН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 xml:space="preserve">Большое внимание в Законе № 248-ФЗ уделено сведениям о лесничествах в ЕГРН и приведению их границ в соответствие с границами лесных участков, границами населенных пунктов и границами земельных участков иных категорий. Все подробности по ссылке: </w:t>
      </w:r>
      <w:hyperlink r:id="rId7" w:history="1">
        <w:r w:rsidRPr="004172BC">
          <w:rPr>
            <w:rStyle w:val="a9"/>
            <w:rFonts w:ascii="Segoe UI" w:hAnsi="Segoe UI" w:cs="Segoe UI"/>
            <w:szCs w:val="24"/>
          </w:rPr>
          <w:t>https://rosreestr.gov.ru/press/archive/daydzhest-za-2-kvartal-2023-goda/</w:t>
        </w:r>
      </w:hyperlink>
      <w:r w:rsidRPr="004172BC">
        <w:rPr>
          <w:rFonts w:ascii="Segoe UI" w:hAnsi="Segoe UI" w:cs="Segoe UI"/>
          <w:szCs w:val="24"/>
        </w:rPr>
        <w:t>.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Полномочиями по внесению сведений в реестр границ ЕГРН о лесничествах наделен Филиал публично-правовой компании «Роскадастр» по Республике Карелия.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К настоящему моменту в ЕГРН внесены сведения о границах всех 17 лесничеств на территории Республики Карелия. Последними внесены границы Прионежского и Лахденпохского лесничеств.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Мероприятия по корректировке сведений границ всех лесничеств в ЕГРН планируется завершить к февралю 2024 года.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>Напоминаем, для осуществления государственного кадастрового учета уточняемого или образуемого земельного участка в соответствии с частями 1, 2 статьи 60.2 Закона о регистрации недвижимости на основании межевого плана пересечение границ земельного участка с границей лесничества не является препятствием. Кроме того, выявляемые в ЕГРН в рамках данных мероприятий указанные пересечения границ земельных участков с границами лесничеств не препятствуют распоряжению правом на данный участок.</w:t>
      </w:r>
    </w:p>
    <w:p w:rsidR="004172BC" w:rsidRPr="004172BC" w:rsidRDefault="004172BC" w:rsidP="00A55B9D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4172BC">
        <w:rPr>
          <w:rFonts w:ascii="Segoe UI" w:hAnsi="Segoe UI" w:cs="Segoe UI"/>
          <w:szCs w:val="24"/>
        </w:rPr>
        <w:t xml:space="preserve">Акцентируем внимание, </w:t>
      </w:r>
      <w:bookmarkStart w:id="0" w:name="_GoBack"/>
      <w:bookmarkEnd w:id="0"/>
      <w:r w:rsidRPr="004172BC">
        <w:rPr>
          <w:rFonts w:ascii="Segoe UI" w:hAnsi="Segoe UI" w:cs="Segoe UI"/>
          <w:szCs w:val="24"/>
        </w:rPr>
        <w:t xml:space="preserve">что актуальную информацию о координатном описании границ лесничеств можно узнать, заказав выписку из ЕГРН о лесничестве </w:t>
      </w:r>
      <w:r w:rsidRPr="004172BC">
        <w:rPr>
          <w:rFonts w:ascii="Segoe UI" w:hAnsi="Segoe UI" w:cs="Segoe UI"/>
          <w:szCs w:val="24"/>
        </w:rPr>
        <w:lastRenderedPageBreak/>
        <w:t>или кадастровый план территории (приложения N 9 № 13 к Приказу Росреестра от 04.09.2020 N П/0329.</w:t>
      </w:r>
    </w:p>
    <w:p w:rsidR="00B6522D" w:rsidRDefault="00B6522D" w:rsidP="001D4214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8E7D29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0475A2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0475A2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BF6" w:rsidRDefault="00662BF6" w:rsidP="00CB5FB6">
      <w:r>
        <w:separator/>
      </w:r>
    </w:p>
  </w:endnote>
  <w:endnote w:type="continuationSeparator" w:id="1">
    <w:p w:rsidR="00662BF6" w:rsidRDefault="00662BF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BF6" w:rsidRDefault="00662BF6" w:rsidP="00CB5FB6">
      <w:r>
        <w:separator/>
      </w:r>
    </w:p>
  </w:footnote>
  <w:footnote w:type="continuationSeparator" w:id="1">
    <w:p w:rsidR="00662BF6" w:rsidRDefault="00662BF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475A2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2BF6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5B9D"/>
    <w:rsid w:val="00A5797D"/>
    <w:rsid w:val="00A605F4"/>
    <w:rsid w:val="00A714F9"/>
    <w:rsid w:val="00A93D36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2DE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92EAB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57C88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press/archive/daydzhest-za-2-kvartal-2023-god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Prilipko</cp:lastModifiedBy>
  <cp:revision>47</cp:revision>
  <cp:lastPrinted>2023-01-17T13:41:00Z</cp:lastPrinted>
  <dcterms:created xsi:type="dcterms:W3CDTF">2023-06-13T09:29:00Z</dcterms:created>
  <dcterms:modified xsi:type="dcterms:W3CDTF">2023-12-11T06:44:00Z</dcterms:modified>
</cp:coreProperties>
</file>