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13" w:rsidRDefault="005F3C13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5F3C13" w:rsidRDefault="00C67F39">
      <w:pPr>
        <w:pStyle w:val="af5"/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5F3C13" w:rsidRDefault="00C67F39">
      <w:pPr>
        <w:pStyle w:val="af5"/>
        <w:jc w:val="center"/>
      </w:pPr>
      <w:r>
        <w:rPr>
          <w:sz w:val="24"/>
          <w:szCs w:val="24"/>
        </w:rPr>
        <w:t>ЛАХДЕНПОХСКИЙ МУНИЦИПАЛЬНЫЙ РАЙОН</w:t>
      </w:r>
    </w:p>
    <w:p w:rsidR="005F3C13" w:rsidRDefault="005F3C13">
      <w:pPr>
        <w:pStyle w:val="af5"/>
        <w:jc w:val="center"/>
      </w:pPr>
    </w:p>
    <w:p w:rsidR="005F3C13" w:rsidRDefault="00C67F39">
      <w:pPr>
        <w:pStyle w:val="af5"/>
        <w:jc w:val="center"/>
      </w:pPr>
      <w:r>
        <w:rPr>
          <w:sz w:val="24"/>
          <w:szCs w:val="24"/>
        </w:rPr>
        <w:t>АДМИНИСТРАЦИЯ ЭЛИСЕНВААРСКОГО СЕЛЬСКОГО ПОСЕЛЕНИЯ</w:t>
      </w:r>
    </w:p>
    <w:p w:rsidR="005F3C13" w:rsidRDefault="005F3C13">
      <w:pPr>
        <w:pStyle w:val="af5"/>
        <w:jc w:val="center"/>
      </w:pPr>
    </w:p>
    <w:p w:rsidR="005F3C13" w:rsidRDefault="005F3C13">
      <w:pPr>
        <w:pStyle w:val="af5"/>
        <w:jc w:val="center"/>
      </w:pPr>
    </w:p>
    <w:p w:rsidR="005F3C13" w:rsidRDefault="00C67F39">
      <w:pPr>
        <w:pStyle w:val="af5"/>
        <w:jc w:val="center"/>
      </w:pPr>
      <w:r>
        <w:rPr>
          <w:sz w:val="24"/>
          <w:szCs w:val="24"/>
        </w:rPr>
        <w:t>ПОСТАНОВЛЕНИЕ</w:t>
      </w:r>
    </w:p>
    <w:p w:rsidR="005F3C13" w:rsidRDefault="005F3C13"/>
    <w:p w:rsidR="005F3C13" w:rsidRDefault="005F3C13">
      <w:pPr>
        <w:pStyle w:val="af5"/>
      </w:pPr>
    </w:p>
    <w:p w:rsidR="005F3C13" w:rsidRDefault="00C67F39">
      <w:pPr>
        <w:pStyle w:val="af5"/>
      </w:pPr>
      <w:r>
        <w:rPr>
          <w:sz w:val="24"/>
          <w:szCs w:val="24"/>
        </w:rPr>
        <w:t>от 26 июля 2023   года                                                                                     № 24</w:t>
      </w:r>
    </w:p>
    <w:p w:rsidR="005F3C13" w:rsidRDefault="00C67F39">
      <w:pPr>
        <w:pStyle w:val="af5"/>
      </w:pPr>
      <w:r>
        <w:rPr>
          <w:sz w:val="24"/>
          <w:szCs w:val="24"/>
        </w:rPr>
        <w:t xml:space="preserve">      п. Элисенваара </w:t>
      </w:r>
    </w:p>
    <w:p w:rsidR="005F3C13" w:rsidRDefault="005F3C13">
      <w:pPr>
        <w:rPr>
          <w:sz w:val="22"/>
          <w:szCs w:val="22"/>
        </w:rPr>
      </w:pPr>
    </w:p>
    <w:p w:rsidR="005F3C13" w:rsidRDefault="005F3C13">
      <w:pPr>
        <w:pStyle w:val="26"/>
        <w:shd w:val="clear" w:color="auto" w:fill="auto"/>
        <w:spacing w:line="324" w:lineRule="exact"/>
        <w:ind w:right="23"/>
        <w:jc w:val="left"/>
        <w:rPr>
          <w:rFonts w:ascii="Times New Roman" w:hAnsi="Times New Roman" w:cs="Times New Roman"/>
          <w:sz w:val="24"/>
          <w:szCs w:val="24"/>
        </w:rPr>
      </w:pPr>
    </w:p>
    <w:p w:rsidR="005F3C13" w:rsidRDefault="00C67F39">
      <w:pPr>
        <w:tabs>
          <w:tab w:val="left" w:pos="0"/>
          <w:tab w:val="left" w:pos="4253"/>
          <w:tab w:val="left" w:pos="5387"/>
          <w:tab w:val="left" w:pos="9923"/>
          <w:tab w:val="left" w:pos="10065"/>
        </w:tabs>
        <w:ind w:right="4536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Об утверждении </w:t>
      </w:r>
      <w:r>
        <w:rPr>
          <w:color w:val="000000"/>
          <w:sz w:val="24"/>
          <w:szCs w:val="24"/>
        </w:rPr>
        <w:t xml:space="preserve">Порядка и Методики планирования бюджетных ассигнования на текущий финансовый год </w:t>
      </w:r>
    </w:p>
    <w:p w:rsidR="005F3C13" w:rsidRDefault="005F3C13">
      <w:pPr>
        <w:shd w:val="clear" w:color="auto" w:fill="FFFFFF"/>
        <w:tabs>
          <w:tab w:val="left" w:pos="4253"/>
        </w:tabs>
        <w:ind w:right="5876" w:firstLine="567"/>
        <w:jc w:val="both"/>
        <w:rPr>
          <w:color w:val="000000"/>
          <w:sz w:val="28"/>
          <w:szCs w:val="28"/>
        </w:rPr>
      </w:pPr>
    </w:p>
    <w:p w:rsidR="005F3C13" w:rsidRDefault="00C67F39">
      <w:pPr>
        <w:ind w:right="42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>В соответствии со ст. 174.2 Бюджетного кодекса Российской Федерации, Уставом Элисенваарского сельского поселения,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>
        <w:rPr>
          <w:sz w:val="24"/>
          <w:szCs w:val="24"/>
          <w:lang w:eastAsia="ar-SA"/>
        </w:rPr>
        <w:t>Положением «О бюджет</w:t>
      </w:r>
      <w:r>
        <w:rPr>
          <w:sz w:val="24"/>
          <w:szCs w:val="24"/>
          <w:lang w:eastAsia="ar-SA"/>
        </w:rPr>
        <w:t xml:space="preserve">ном процессе в </w:t>
      </w:r>
      <w:r>
        <w:rPr>
          <w:sz w:val="24"/>
          <w:szCs w:val="24"/>
        </w:rPr>
        <w:t>Элисенваарском сельском поселении</w:t>
      </w:r>
      <w:r>
        <w:rPr>
          <w:sz w:val="24"/>
          <w:szCs w:val="24"/>
          <w:lang w:eastAsia="ar-SA"/>
        </w:rPr>
        <w:t xml:space="preserve">», утвержденным решением </w:t>
      </w:r>
      <w:r>
        <w:rPr>
          <w:sz w:val="24"/>
          <w:szCs w:val="24"/>
        </w:rPr>
        <w:t>Совета Элисенваарского сельского поселения</w:t>
      </w:r>
      <w:r>
        <w:rPr>
          <w:sz w:val="24"/>
          <w:szCs w:val="24"/>
          <w:lang w:eastAsia="ar-SA"/>
        </w:rPr>
        <w:t xml:space="preserve"> от</w:t>
      </w:r>
      <w:r>
        <w:rPr>
          <w:sz w:val="24"/>
          <w:szCs w:val="24"/>
        </w:rPr>
        <w:t xml:space="preserve"> 15.03.2023 года </w:t>
      </w:r>
      <w:r>
        <w:rPr>
          <w:sz w:val="24"/>
        </w:rPr>
        <w:t>№ 5/18-5</w:t>
      </w:r>
      <w:r>
        <w:rPr>
          <w:sz w:val="24"/>
          <w:szCs w:val="24"/>
          <w:lang w:eastAsia="ar-SA"/>
        </w:rPr>
        <w:t>, А</w:t>
      </w:r>
      <w:r>
        <w:rPr>
          <w:rFonts w:eastAsia="Calibri"/>
          <w:color w:val="000000"/>
          <w:sz w:val="24"/>
          <w:szCs w:val="24"/>
        </w:rPr>
        <w:t>дминистрация Элисенваарского сельского поселения</w:t>
      </w:r>
    </w:p>
    <w:p w:rsidR="005F3C13" w:rsidRDefault="005F3C13">
      <w:pPr>
        <w:shd w:val="clear" w:color="auto" w:fill="FFFFFF"/>
        <w:ind w:right="426" w:firstLine="567"/>
        <w:jc w:val="both"/>
        <w:rPr>
          <w:color w:val="000000"/>
          <w:sz w:val="24"/>
          <w:szCs w:val="24"/>
        </w:rPr>
      </w:pPr>
    </w:p>
    <w:p w:rsidR="005F3C13" w:rsidRDefault="005F3C13">
      <w:pPr>
        <w:tabs>
          <w:tab w:val="left" w:pos="720"/>
        </w:tabs>
        <w:ind w:right="426"/>
        <w:jc w:val="both"/>
        <w:rPr>
          <w:color w:val="00000A"/>
          <w:sz w:val="24"/>
          <w:szCs w:val="24"/>
          <w:lang w:eastAsia="zh-CN"/>
        </w:rPr>
      </w:pPr>
    </w:p>
    <w:p w:rsidR="005F3C13" w:rsidRDefault="00C67F39">
      <w:pPr>
        <w:tabs>
          <w:tab w:val="left" w:pos="720"/>
        </w:tabs>
        <w:ind w:right="426"/>
        <w:jc w:val="both"/>
        <w:rPr>
          <w:b/>
          <w:color w:val="00000A"/>
          <w:sz w:val="24"/>
          <w:szCs w:val="24"/>
          <w:lang w:eastAsia="zh-CN"/>
        </w:rPr>
      </w:pPr>
      <w:r>
        <w:rPr>
          <w:b/>
          <w:color w:val="00000A"/>
          <w:sz w:val="24"/>
          <w:szCs w:val="24"/>
          <w:lang w:eastAsia="zh-CN"/>
        </w:rPr>
        <w:t xml:space="preserve">    ПОСТАНОВЛЯЕТ:</w:t>
      </w:r>
    </w:p>
    <w:p w:rsidR="005F3C13" w:rsidRDefault="005F3C13">
      <w:pPr>
        <w:tabs>
          <w:tab w:val="left" w:pos="720"/>
        </w:tabs>
        <w:ind w:right="426"/>
        <w:jc w:val="both"/>
        <w:rPr>
          <w:b/>
          <w:color w:val="00000A"/>
          <w:sz w:val="24"/>
          <w:szCs w:val="24"/>
          <w:lang w:eastAsia="zh-CN"/>
        </w:rPr>
      </w:pPr>
    </w:p>
    <w:p w:rsidR="005F3C13" w:rsidRDefault="00C67F39">
      <w:pPr>
        <w:pStyle w:val="af4"/>
        <w:numPr>
          <w:ilvl w:val="0"/>
          <w:numId w:val="4"/>
        </w:numPr>
        <w:tabs>
          <w:tab w:val="left" w:pos="0"/>
        </w:tabs>
        <w:ind w:left="0" w:right="426" w:firstLine="360"/>
        <w:jc w:val="both"/>
        <w:outlineLvl w:val="0"/>
        <w:rPr>
          <w:sz w:val="24"/>
          <w:szCs w:val="24"/>
        </w:rPr>
      </w:pPr>
      <w:r>
        <w:rPr>
          <w:color w:val="00000A"/>
          <w:sz w:val="24"/>
          <w:szCs w:val="24"/>
          <w:lang w:eastAsia="zh-CN"/>
        </w:rPr>
        <w:t>Утвердить прилагаемые Порядок</w:t>
      </w:r>
      <w:r>
        <w:rPr>
          <w:color w:val="00000A"/>
          <w:sz w:val="24"/>
          <w:szCs w:val="24"/>
          <w:lang w:eastAsia="zh-CN"/>
        </w:rPr>
        <w:t xml:space="preserve"> и Методику планирования бюджетных ассигнований на текущий финансовый год.</w:t>
      </w:r>
    </w:p>
    <w:p w:rsidR="005F3C13" w:rsidRDefault="00C67F39">
      <w:pPr>
        <w:pStyle w:val="af4"/>
        <w:numPr>
          <w:ilvl w:val="0"/>
          <w:numId w:val="4"/>
        </w:numPr>
        <w:tabs>
          <w:tab w:val="left" w:pos="0"/>
        </w:tabs>
        <w:ind w:left="0" w:right="426" w:firstLine="360"/>
        <w:jc w:val="both"/>
        <w:outlineLvl w:val="0"/>
        <w:rPr>
          <w:sz w:val="24"/>
          <w:szCs w:val="24"/>
        </w:rPr>
      </w:pPr>
      <w:r>
        <w:rPr>
          <w:sz w:val="24"/>
        </w:rPr>
        <w:t>Настоящее постановление подлежит размещению на официальном сайте Администрации Элисенваарского сельского поселения и вступает в силу с момента подписания</w:t>
      </w:r>
      <w:r>
        <w:rPr>
          <w:sz w:val="24"/>
          <w:szCs w:val="24"/>
        </w:rPr>
        <w:t>.</w:t>
      </w:r>
    </w:p>
    <w:p w:rsidR="005F3C13" w:rsidRDefault="00C67F39">
      <w:pPr>
        <w:pStyle w:val="af4"/>
        <w:numPr>
          <w:ilvl w:val="0"/>
          <w:numId w:val="4"/>
        </w:numPr>
        <w:ind w:left="0" w:right="426" w:firstLine="36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на</w:t>
      </w:r>
      <w:r>
        <w:rPr>
          <w:sz w:val="24"/>
          <w:szCs w:val="24"/>
        </w:rPr>
        <w:t>стоящего постановления оставляю за собой.</w:t>
      </w:r>
    </w:p>
    <w:p w:rsidR="005F3C13" w:rsidRDefault="005F3C13">
      <w:pPr>
        <w:pStyle w:val="af4"/>
        <w:ind w:right="426"/>
        <w:jc w:val="both"/>
        <w:rPr>
          <w:sz w:val="22"/>
          <w:szCs w:val="22"/>
        </w:rPr>
      </w:pPr>
    </w:p>
    <w:p w:rsidR="005F3C13" w:rsidRDefault="005F3C13">
      <w:pPr>
        <w:pStyle w:val="af4"/>
        <w:jc w:val="both"/>
        <w:rPr>
          <w:sz w:val="22"/>
          <w:szCs w:val="22"/>
        </w:rPr>
      </w:pPr>
    </w:p>
    <w:p w:rsidR="005F3C13" w:rsidRDefault="005F3C13">
      <w:pPr>
        <w:pStyle w:val="af4"/>
        <w:jc w:val="both"/>
        <w:rPr>
          <w:sz w:val="22"/>
          <w:szCs w:val="22"/>
        </w:rPr>
      </w:pPr>
    </w:p>
    <w:p w:rsidR="005F3C13" w:rsidRDefault="005F3C13">
      <w:pPr>
        <w:pStyle w:val="af4"/>
        <w:jc w:val="both"/>
        <w:rPr>
          <w:sz w:val="22"/>
          <w:szCs w:val="22"/>
        </w:rPr>
      </w:pPr>
    </w:p>
    <w:p w:rsidR="005F3C13" w:rsidRDefault="005F3C13">
      <w:pPr>
        <w:pStyle w:val="af4"/>
        <w:jc w:val="both"/>
        <w:rPr>
          <w:sz w:val="22"/>
          <w:szCs w:val="22"/>
        </w:rPr>
      </w:pPr>
    </w:p>
    <w:p w:rsidR="005F3C13" w:rsidRDefault="005F3C13">
      <w:pPr>
        <w:pStyle w:val="af4"/>
        <w:jc w:val="both"/>
        <w:rPr>
          <w:sz w:val="24"/>
          <w:szCs w:val="24"/>
        </w:rPr>
      </w:pPr>
    </w:p>
    <w:p w:rsidR="005F3C13" w:rsidRDefault="00C67F39">
      <w:pPr>
        <w:ind w:left="360"/>
        <w:outlineLvl w:val="0"/>
        <w:rPr>
          <w:sz w:val="24"/>
        </w:rPr>
      </w:pPr>
      <w:r>
        <w:rPr>
          <w:sz w:val="24"/>
          <w:szCs w:val="24"/>
        </w:rPr>
        <w:t xml:space="preserve">Глава </w:t>
      </w:r>
    </w:p>
    <w:p w:rsidR="005F3C13" w:rsidRDefault="00C67F39">
      <w:pPr>
        <w:ind w:left="36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Элисенваарского сельского поселения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С. А. Орлов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  </w:t>
      </w:r>
    </w:p>
    <w:p w:rsidR="005F3C13" w:rsidRDefault="005F3C13">
      <w:pPr>
        <w:ind w:left="708"/>
        <w:jc w:val="both"/>
        <w:rPr>
          <w:sz w:val="22"/>
          <w:szCs w:val="22"/>
        </w:rPr>
      </w:pPr>
    </w:p>
    <w:p w:rsidR="005F3C13" w:rsidRDefault="005F3C13">
      <w:pPr>
        <w:pStyle w:val="af4"/>
        <w:jc w:val="both"/>
        <w:rPr>
          <w:sz w:val="22"/>
          <w:szCs w:val="22"/>
        </w:rPr>
      </w:pPr>
    </w:p>
    <w:p w:rsidR="005F3C13" w:rsidRDefault="005F3C13">
      <w:pPr>
        <w:pStyle w:val="af4"/>
        <w:tabs>
          <w:tab w:val="left" w:pos="0"/>
        </w:tabs>
        <w:ind w:left="0" w:firstLine="709"/>
        <w:jc w:val="both"/>
        <w:rPr>
          <w:sz w:val="22"/>
          <w:szCs w:val="22"/>
        </w:rPr>
      </w:pPr>
    </w:p>
    <w:p w:rsidR="005F3C13" w:rsidRDefault="005F3C13">
      <w:pPr>
        <w:pStyle w:val="26"/>
        <w:shd w:val="clear" w:color="auto" w:fill="auto"/>
        <w:spacing w:line="324" w:lineRule="exact"/>
        <w:ind w:left="5670" w:right="23"/>
        <w:jc w:val="left"/>
        <w:rPr>
          <w:rFonts w:ascii="Times New Roman" w:hAnsi="Times New Roman" w:cs="Times New Roman"/>
          <w:sz w:val="24"/>
          <w:szCs w:val="24"/>
        </w:rPr>
      </w:pPr>
    </w:p>
    <w:p w:rsidR="005F3C13" w:rsidRDefault="005F3C13">
      <w:pPr>
        <w:pStyle w:val="26"/>
        <w:shd w:val="clear" w:color="auto" w:fill="auto"/>
        <w:spacing w:line="324" w:lineRule="exact"/>
        <w:ind w:left="5670" w:right="23"/>
        <w:jc w:val="left"/>
        <w:rPr>
          <w:rFonts w:ascii="Times New Roman" w:hAnsi="Times New Roman" w:cs="Times New Roman"/>
          <w:sz w:val="24"/>
          <w:szCs w:val="24"/>
        </w:rPr>
      </w:pPr>
    </w:p>
    <w:p w:rsidR="005F3C13" w:rsidRDefault="005F3C13">
      <w:pPr>
        <w:pStyle w:val="26"/>
        <w:shd w:val="clear" w:color="auto" w:fill="auto"/>
        <w:spacing w:line="324" w:lineRule="exact"/>
        <w:ind w:left="5670" w:right="23"/>
        <w:jc w:val="both"/>
        <w:rPr>
          <w:rFonts w:ascii="Times New Roman" w:hAnsi="Times New Roman" w:cs="Times New Roman"/>
          <w:sz w:val="24"/>
          <w:szCs w:val="24"/>
        </w:rPr>
      </w:pPr>
    </w:p>
    <w:p w:rsidR="005F3C13" w:rsidRDefault="005F3C13">
      <w:pPr>
        <w:pStyle w:val="26"/>
        <w:shd w:val="clear" w:color="auto" w:fill="auto"/>
        <w:spacing w:line="324" w:lineRule="exact"/>
        <w:ind w:left="5670" w:right="23"/>
        <w:jc w:val="left"/>
        <w:rPr>
          <w:rFonts w:ascii="Times New Roman" w:hAnsi="Times New Roman" w:cs="Times New Roman"/>
          <w:sz w:val="24"/>
          <w:szCs w:val="24"/>
        </w:rPr>
      </w:pPr>
    </w:p>
    <w:p w:rsidR="005F3C13" w:rsidRDefault="005F3C13">
      <w:pPr>
        <w:pStyle w:val="26"/>
        <w:shd w:val="clear" w:color="auto" w:fill="auto"/>
        <w:spacing w:after="283" w:line="324" w:lineRule="exact"/>
        <w:ind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5F3C13" w:rsidRDefault="005F3C13">
      <w:pPr>
        <w:spacing w:line="259" w:lineRule="auto"/>
        <w:ind w:firstLine="567"/>
        <w:jc w:val="right"/>
        <w:rPr>
          <w:rFonts w:eastAsia="Calibri"/>
          <w:sz w:val="20"/>
          <w:szCs w:val="20"/>
          <w:lang w:eastAsia="en-US"/>
        </w:rPr>
      </w:pPr>
    </w:p>
    <w:p w:rsidR="005F3C13" w:rsidRDefault="005F3C13">
      <w:pPr>
        <w:ind w:left="5220"/>
        <w:jc w:val="center"/>
        <w:rPr>
          <w:sz w:val="24"/>
          <w:szCs w:val="24"/>
          <w:lang w:eastAsia="zh-CN"/>
        </w:rPr>
      </w:pPr>
    </w:p>
    <w:p w:rsidR="005F3C13" w:rsidRDefault="005F3C13">
      <w:pPr>
        <w:ind w:left="5220"/>
        <w:jc w:val="center"/>
        <w:rPr>
          <w:sz w:val="24"/>
          <w:szCs w:val="24"/>
          <w:lang w:eastAsia="zh-CN"/>
        </w:rPr>
      </w:pPr>
    </w:p>
    <w:p w:rsidR="005F3C13" w:rsidRDefault="005F3C13">
      <w:pPr>
        <w:ind w:left="5220"/>
        <w:jc w:val="center"/>
        <w:rPr>
          <w:sz w:val="24"/>
          <w:szCs w:val="24"/>
          <w:lang w:eastAsia="zh-CN"/>
        </w:rPr>
      </w:pPr>
    </w:p>
    <w:p w:rsidR="005F3C13" w:rsidRDefault="005F3C13">
      <w:pPr>
        <w:rPr>
          <w:sz w:val="24"/>
          <w:szCs w:val="24"/>
          <w:lang w:eastAsia="zh-CN"/>
        </w:rPr>
      </w:pPr>
    </w:p>
    <w:p w:rsidR="005F3C13" w:rsidRDefault="005F3C13">
      <w:pPr>
        <w:ind w:left="5220"/>
        <w:jc w:val="center"/>
        <w:rPr>
          <w:sz w:val="24"/>
          <w:szCs w:val="24"/>
          <w:lang w:eastAsia="zh-CN"/>
        </w:rPr>
      </w:pPr>
    </w:p>
    <w:p w:rsidR="005F3C13" w:rsidRDefault="00C67F39">
      <w:pPr>
        <w:ind w:left="5220" w:firstLine="167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Утвержден</w:t>
      </w:r>
    </w:p>
    <w:p w:rsidR="005F3C13" w:rsidRDefault="00C67F39">
      <w:pPr>
        <w:ind w:left="538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постановлением администрации  Элисенваарского сельского поселения</w:t>
      </w:r>
    </w:p>
    <w:p w:rsidR="005F3C13" w:rsidRDefault="00C67F39">
      <w:pPr>
        <w:ind w:left="5387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от  26.07.2023 №</w:t>
      </w:r>
    </w:p>
    <w:p w:rsidR="005F3C13" w:rsidRDefault="005F3C13">
      <w:pPr>
        <w:jc w:val="right"/>
        <w:rPr>
          <w:b/>
          <w:bCs/>
          <w:sz w:val="24"/>
          <w:szCs w:val="24"/>
          <w:lang w:eastAsia="zh-CN"/>
        </w:rPr>
      </w:pPr>
    </w:p>
    <w:p w:rsidR="005F3C13" w:rsidRDefault="005F3C13">
      <w:pPr>
        <w:jc w:val="right"/>
        <w:rPr>
          <w:b/>
          <w:bCs/>
          <w:sz w:val="24"/>
          <w:szCs w:val="24"/>
          <w:lang w:eastAsia="zh-CN"/>
        </w:rPr>
      </w:pPr>
    </w:p>
    <w:p w:rsidR="005F3C13" w:rsidRDefault="00C67F39">
      <w:pPr>
        <w:spacing w:line="280" w:lineRule="exact"/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ПОРЯДОК</w:t>
      </w:r>
    </w:p>
    <w:p w:rsidR="005F3C13" w:rsidRDefault="00C67F39">
      <w:pPr>
        <w:spacing w:line="280" w:lineRule="exact"/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планирования бюджетных ассигнований бюджета</w:t>
      </w:r>
    </w:p>
    <w:p w:rsidR="005F3C13" w:rsidRDefault="00C67F39">
      <w:pPr>
        <w:spacing w:line="280" w:lineRule="exact"/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Элисенваарского сельского поселения</w:t>
      </w:r>
      <w:r>
        <w:rPr>
          <w:bCs/>
          <w:sz w:val="24"/>
          <w:szCs w:val="24"/>
          <w:lang w:eastAsia="zh-CN"/>
        </w:rPr>
        <w:br/>
      </w:r>
      <w:r>
        <w:rPr>
          <w:b/>
          <w:bCs/>
          <w:sz w:val="24"/>
          <w:szCs w:val="24"/>
          <w:lang w:eastAsia="zh-CN"/>
        </w:rPr>
        <w:t xml:space="preserve">на очередной финансовый год </w:t>
      </w:r>
    </w:p>
    <w:p w:rsidR="005F3C13" w:rsidRDefault="005F3C13">
      <w:pPr>
        <w:spacing w:line="280" w:lineRule="exact"/>
        <w:jc w:val="center"/>
        <w:rPr>
          <w:b/>
          <w:sz w:val="24"/>
          <w:szCs w:val="24"/>
          <w:lang w:eastAsia="zh-CN"/>
        </w:rPr>
      </w:pPr>
    </w:p>
    <w:p w:rsidR="005F3C13" w:rsidRDefault="00C67F39">
      <w:pPr>
        <w:ind w:firstLine="709"/>
        <w:jc w:val="both"/>
        <w:rPr>
          <w:b/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1. Настоящий Порядок планирования бюджетных ассигнований бюджета Элисенваарского сельского поселения на очередной финансовый год (далее - Порядок)</w:t>
      </w:r>
      <w:r>
        <w:rPr>
          <w:bCs/>
          <w:sz w:val="24"/>
          <w:szCs w:val="24"/>
          <w:lang w:eastAsia="zh-CN"/>
        </w:rPr>
        <w:t xml:space="preserve"> разработан в соответствии со статьей 174.2 Бюджетного кодекса Российской Федерации и определяет механизм формирования объемов бюджетных ассигнований.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2. Планирование бюджетных ассигнований бюджета Элисенваарского сельского поселения (далее-бюджет поселени</w:t>
      </w:r>
      <w:r>
        <w:rPr>
          <w:bCs/>
          <w:sz w:val="24"/>
          <w:szCs w:val="24"/>
          <w:lang w:eastAsia="zh-CN"/>
        </w:rPr>
        <w:t>я) на</w:t>
      </w:r>
      <w:r>
        <w:rPr>
          <w:b/>
          <w:bCs/>
          <w:sz w:val="24"/>
          <w:szCs w:val="24"/>
          <w:lang w:eastAsia="zh-CN"/>
        </w:rPr>
        <w:t xml:space="preserve"> </w:t>
      </w:r>
      <w:r>
        <w:rPr>
          <w:bCs/>
          <w:sz w:val="24"/>
          <w:szCs w:val="24"/>
          <w:lang w:eastAsia="zh-CN"/>
        </w:rPr>
        <w:t xml:space="preserve">очередной год </w:t>
      </w:r>
      <w:r>
        <w:rPr>
          <w:sz w:val="24"/>
          <w:szCs w:val="24"/>
          <w:lang w:eastAsia="zh-CN"/>
        </w:rPr>
        <w:t>осуществляется в соответствии с:</w:t>
      </w:r>
    </w:p>
    <w:p w:rsidR="005F3C13" w:rsidRDefault="00C67F39">
      <w:pPr>
        <w:ind w:firstLine="709"/>
        <w:jc w:val="both"/>
        <w:rPr>
          <w:i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  Бюджетным кодексом Российской Федерации;</w:t>
      </w:r>
    </w:p>
    <w:p w:rsidR="005F3C13" w:rsidRDefault="00C67F39">
      <w:pPr>
        <w:ind w:firstLine="709"/>
        <w:jc w:val="both"/>
        <w:rPr>
          <w:b/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- </w:t>
      </w:r>
      <w:r>
        <w:rPr>
          <w:sz w:val="24"/>
          <w:szCs w:val="24"/>
          <w:lang w:eastAsia="ar-SA"/>
        </w:rPr>
        <w:t xml:space="preserve">Положением «О бюджетном процессе в </w:t>
      </w:r>
      <w:r>
        <w:rPr>
          <w:sz w:val="24"/>
          <w:szCs w:val="24"/>
        </w:rPr>
        <w:t>Элисенваарского сельском поселении</w:t>
      </w:r>
      <w:r>
        <w:rPr>
          <w:sz w:val="24"/>
          <w:szCs w:val="24"/>
          <w:lang w:eastAsia="ar-SA"/>
        </w:rPr>
        <w:t xml:space="preserve">», утвержденным решением </w:t>
      </w:r>
      <w:r>
        <w:rPr>
          <w:sz w:val="24"/>
          <w:szCs w:val="24"/>
        </w:rPr>
        <w:t>Совета Элисенваарского сельского поселения</w:t>
      </w:r>
      <w:r>
        <w:rPr>
          <w:sz w:val="24"/>
          <w:szCs w:val="24"/>
          <w:lang w:eastAsia="ar-SA"/>
        </w:rPr>
        <w:t xml:space="preserve"> от</w:t>
      </w:r>
      <w:r>
        <w:rPr>
          <w:sz w:val="24"/>
          <w:szCs w:val="24"/>
        </w:rPr>
        <w:t xml:space="preserve"> 15.03.2023 года </w:t>
      </w:r>
      <w:r>
        <w:rPr>
          <w:sz w:val="24"/>
          <w:szCs w:val="24"/>
        </w:rPr>
        <w:t>№ 5/18-5</w:t>
      </w:r>
      <w:r>
        <w:rPr>
          <w:bCs/>
          <w:sz w:val="24"/>
          <w:szCs w:val="24"/>
          <w:lang w:eastAsia="zh-CN"/>
        </w:rPr>
        <w:t>;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иными правовыми актами, регулирующими бюджетные правоотношения и устанавливающими расходные обязательства Элисенваарского</w:t>
      </w:r>
      <w:r>
        <w:rPr>
          <w:bCs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сельского поселения.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 Основные понятия и термины, применяемые в настоящем Порядке, применяются в значениях, установленны</w:t>
      </w:r>
      <w:r>
        <w:rPr>
          <w:sz w:val="24"/>
          <w:szCs w:val="24"/>
          <w:lang w:eastAsia="zh-CN"/>
        </w:rPr>
        <w:t xml:space="preserve">х Бюджетным </w:t>
      </w:r>
      <w:hyperlink r:id="rId8" w:history="1">
        <w:r>
          <w:rPr>
            <w:color w:val="000000"/>
            <w:sz w:val="24"/>
            <w:szCs w:val="24"/>
            <w:u w:val="single"/>
            <w:lang w:eastAsia="zh-CN"/>
          </w:rPr>
          <w:t>кодексом</w:t>
        </w:r>
      </w:hyperlink>
      <w:r>
        <w:rPr>
          <w:sz w:val="24"/>
          <w:szCs w:val="24"/>
          <w:lang w:eastAsia="zh-CN"/>
        </w:rPr>
        <w:t xml:space="preserve"> Российской Федерации и нормативными правовыми актами поселения.</w:t>
      </w:r>
    </w:p>
    <w:p w:rsidR="005F3C13" w:rsidRDefault="00C67F39">
      <w:pPr>
        <w:tabs>
          <w:tab w:val="left" w:pos="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>4. Планирование бюджетных ассигнований бюджет</w:t>
      </w:r>
      <w:r>
        <w:rPr>
          <w:sz w:val="24"/>
          <w:szCs w:val="24"/>
          <w:lang w:eastAsia="zh-CN"/>
        </w:rPr>
        <w:t>а поселения осуществляется в сроки составления проекта бюджета поселения на</w:t>
      </w:r>
      <w:r>
        <w:rPr>
          <w:bCs/>
          <w:sz w:val="24"/>
          <w:szCs w:val="24"/>
          <w:lang w:eastAsia="zh-CN"/>
        </w:rPr>
        <w:t xml:space="preserve"> очередной финансовый</w:t>
      </w:r>
      <w:r>
        <w:rPr>
          <w:sz w:val="24"/>
          <w:szCs w:val="24"/>
          <w:lang w:eastAsia="zh-CN"/>
        </w:rPr>
        <w:t xml:space="preserve"> год,   установленные  постановлением Администрации </w:t>
      </w:r>
      <w:r>
        <w:rPr>
          <w:bCs/>
          <w:sz w:val="24"/>
          <w:szCs w:val="24"/>
          <w:lang w:eastAsia="zh-CN"/>
        </w:rPr>
        <w:t xml:space="preserve">Элисенваарского </w:t>
      </w:r>
      <w:r>
        <w:rPr>
          <w:sz w:val="24"/>
          <w:szCs w:val="24"/>
          <w:lang w:eastAsia="zh-CN"/>
        </w:rPr>
        <w:t>сельского поселения.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5. Планирование бюджетных ассигнований осуществляется по разделам, подр</w:t>
      </w:r>
      <w:r>
        <w:rPr>
          <w:sz w:val="24"/>
          <w:szCs w:val="24"/>
          <w:lang w:eastAsia="zh-CN"/>
        </w:rPr>
        <w:t xml:space="preserve">азделам, целевым статьям, элементам видов расходов. 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При планировании ассигнований на</w:t>
      </w:r>
      <w:r>
        <w:rPr>
          <w:bCs/>
          <w:sz w:val="24"/>
          <w:szCs w:val="24"/>
          <w:lang w:eastAsia="zh-CN"/>
        </w:rPr>
        <w:t xml:space="preserve"> очередной финансовый</w:t>
      </w:r>
      <w:r>
        <w:rPr>
          <w:sz w:val="24"/>
          <w:szCs w:val="24"/>
          <w:lang w:eastAsia="zh-CN"/>
        </w:rPr>
        <w:t xml:space="preserve"> год допускается применение дополнительных кодов классификации аналогичных кодам операций сектора государственного управления, а также дополнительных </w:t>
      </w:r>
      <w:r>
        <w:rPr>
          <w:sz w:val="24"/>
          <w:szCs w:val="24"/>
          <w:lang w:eastAsia="zh-CN"/>
        </w:rPr>
        <w:t xml:space="preserve">кодов классификации. 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6. Планирование бюджетных ассигнований производится методом индексации, плановым, нормативным или иным методом: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а) под методом индексации расчета бюджетного ассигнования понимается расчет объема бюджетного ассигнования путем индексаци</w:t>
      </w:r>
      <w:r>
        <w:rPr>
          <w:sz w:val="24"/>
          <w:szCs w:val="24"/>
          <w:lang w:eastAsia="zh-CN"/>
        </w:rPr>
        <w:t>и на уровень инфляции (иной коэффициент) объема бюджетного ассигнования текущего (предыдущего) финансового года;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б) под нормативным методом расчета бюджетного ассигнования понимается расчет объема бюджетного ассигнования на основе нормативов, утвержденных </w:t>
      </w:r>
      <w:r>
        <w:rPr>
          <w:sz w:val="24"/>
          <w:szCs w:val="24"/>
          <w:lang w:eastAsia="zh-CN"/>
        </w:rPr>
        <w:t>в соответствующих нормативных правовых актах;</w:t>
      </w:r>
    </w:p>
    <w:p w:rsidR="005F3C13" w:rsidRDefault="00C67F39">
      <w:pPr>
        <w:ind w:firstLine="709"/>
        <w:jc w:val="both"/>
        <w:rPr>
          <w:sz w:val="24"/>
          <w:szCs w:val="24"/>
          <w:highlight w:val="yellow"/>
          <w:lang w:eastAsia="zh-CN"/>
        </w:rPr>
      </w:pPr>
      <w:r>
        <w:rPr>
          <w:sz w:val="24"/>
          <w:szCs w:val="24"/>
          <w:lang w:eastAsia="zh-CN"/>
        </w:rPr>
        <w:t>в) под плановым методом расчета бюджетного ассигнования понимается установление объ</w:t>
      </w:r>
      <w:r>
        <w:rPr>
          <w:sz w:val="24"/>
          <w:szCs w:val="24"/>
          <w:lang w:eastAsia="zh-CN"/>
        </w:rPr>
        <w:t>ема бюджетного ассигнования в соответствии с показателями, указанными в нормативном правовом акте (муниципальной программе, договоре), актах поселения или главного распорядителя средств бюджета поселения, предусматривающих осуществление бюджетных инвестици</w:t>
      </w:r>
      <w:r>
        <w:rPr>
          <w:sz w:val="24"/>
          <w:szCs w:val="24"/>
          <w:lang w:eastAsia="zh-CN"/>
        </w:rPr>
        <w:t>й в объекты капитального строительства муниципальной собственности, не включенные в долгосрочные муниципальные целевые программы, принятые в установленном порядке;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ж) под иным методом расчета бюджетного ассигнования понимается расчет объема бюджетного асси</w:t>
      </w:r>
      <w:r>
        <w:rPr>
          <w:sz w:val="24"/>
          <w:szCs w:val="24"/>
          <w:lang w:eastAsia="zh-CN"/>
        </w:rPr>
        <w:t>гнования методом, отличным от нормативного метода, метода индексации и планового метода.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Метод планирования бюджетных ассигнований определяется Методикой планирования бюджетных ассигнований бюджета поселения.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7. Формирование объема бюджетных ассигнований н</w:t>
      </w:r>
      <w:r>
        <w:rPr>
          <w:sz w:val="24"/>
          <w:szCs w:val="24"/>
          <w:lang w:eastAsia="zh-CN"/>
        </w:rPr>
        <w:t xml:space="preserve">а исполнение действующих обязательств осуществляется на основе гарантированного обеспечения в полном объеме действующих обязательств в соответствии с целями и ожидаемыми результатами муниципальной политики. </w:t>
      </w:r>
    </w:p>
    <w:p w:rsidR="005F3C13" w:rsidRDefault="00C67F39">
      <w:pPr>
        <w:ind w:firstLine="709"/>
        <w:jc w:val="both"/>
        <w:rPr>
          <w:spacing w:val="-4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Планирование бюджетных ассигнований на исполнени</w:t>
      </w:r>
      <w:r>
        <w:rPr>
          <w:sz w:val="24"/>
          <w:szCs w:val="24"/>
          <w:lang w:eastAsia="zh-CN"/>
        </w:rPr>
        <w:t>е принимаемых обязательств осуществляется при условии, что бюджетные ассигнования на исполнение действующих обязательств полностью обеспечены доходами бюджета поселения на очередной финансовый год.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 xml:space="preserve">8. Главные распорядители бюджетных средств бюджета поселения (далее – главные распорядители) </w:t>
      </w:r>
      <w:r>
        <w:rPr>
          <w:sz w:val="24"/>
          <w:szCs w:val="24"/>
          <w:lang w:eastAsia="zh-CN"/>
        </w:rPr>
        <w:t xml:space="preserve"> представляют сведения, необходимые для составления проекта  бюджета поселения очередной финансовый год в Администрацию Элисенваарского</w:t>
      </w:r>
      <w:r>
        <w:rPr>
          <w:bCs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 xml:space="preserve">сельского поселения (далее </w:t>
      </w:r>
      <w:r>
        <w:rPr>
          <w:sz w:val="24"/>
          <w:szCs w:val="24"/>
          <w:lang w:eastAsia="zh-CN"/>
        </w:rPr>
        <w:t>- Администрация).</w:t>
      </w:r>
    </w:p>
    <w:p w:rsidR="005F3C13" w:rsidRDefault="00C67F39">
      <w:pPr>
        <w:tabs>
          <w:tab w:val="left" w:pos="-180"/>
        </w:tabs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9. Администрация осуществляет проверку и анализ представленных главными распорядителями расчетов на предмет: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правильности применения методов расчета бюджетных ассигнований бюджета поселения;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правильности применения кодов бюджетной кла</w:t>
      </w:r>
      <w:r>
        <w:rPr>
          <w:sz w:val="24"/>
          <w:szCs w:val="24"/>
          <w:lang w:eastAsia="zh-CN"/>
        </w:rPr>
        <w:t>ссификации.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10. Администрация: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формирует ведомственную и функциональную структуру расходов бюджета поселения;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- формирует распределение бюджетных ассигнований по целевым статьям (муниципальным программам </w:t>
      </w:r>
      <w:r>
        <w:rPr>
          <w:bCs/>
          <w:sz w:val="24"/>
          <w:szCs w:val="24"/>
          <w:lang w:eastAsia="zh-CN"/>
        </w:rPr>
        <w:t xml:space="preserve">Элисенваарского </w:t>
      </w:r>
      <w:r>
        <w:rPr>
          <w:sz w:val="24"/>
          <w:szCs w:val="24"/>
          <w:lang w:eastAsia="zh-CN"/>
        </w:rPr>
        <w:t>сельского поселения и непрограммны</w:t>
      </w:r>
      <w:r>
        <w:rPr>
          <w:sz w:val="24"/>
          <w:szCs w:val="24"/>
          <w:lang w:eastAsia="zh-CN"/>
        </w:rPr>
        <w:t>м направлениям деятельности), группам и подгруппам видов расходов классификации расходов бюджета поселения;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формирует приложение по видам и объемам межбюджетных трансфертов, передаваемых бюджету поселения;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на основе ведомственной структуры расходов бюд</w:t>
      </w:r>
      <w:r>
        <w:rPr>
          <w:sz w:val="24"/>
          <w:szCs w:val="24"/>
          <w:lang w:eastAsia="zh-CN"/>
        </w:rPr>
        <w:t xml:space="preserve">жета поселения определяет общий объем бюджетных ассигнований бюджета поселения, на исполнение действующих и принимаемых расходных обязательств, </w:t>
      </w: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осуществляет балансировку общих объемов бюджетных ассигнований бюджета поселения исходя из прогноза налоговых</w:t>
      </w:r>
      <w:r>
        <w:rPr>
          <w:sz w:val="24"/>
          <w:szCs w:val="24"/>
          <w:lang w:eastAsia="zh-CN"/>
        </w:rPr>
        <w:t xml:space="preserve"> и неналоговых доходов бюджета поселения, источников финансирования дефицита бюджета поселения;</w:t>
      </w:r>
    </w:p>
    <w:p w:rsidR="005F3C13" w:rsidRDefault="00C67F39">
      <w:pPr>
        <w:tabs>
          <w:tab w:val="left" w:pos="-180"/>
        </w:tabs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sz w:val="24"/>
          <w:szCs w:val="24"/>
          <w:lang w:eastAsia="zh-CN"/>
        </w:rPr>
        <w:t>- готовит проект решения о бюджете Элисенваарского</w:t>
      </w:r>
      <w:r>
        <w:rPr>
          <w:bCs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сельского поселения на очередной финансовый год;</w:t>
      </w:r>
    </w:p>
    <w:p w:rsidR="005F3C13" w:rsidRDefault="00C67F39">
      <w:pPr>
        <w:tabs>
          <w:tab w:val="left" w:pos="-180"/>
        </w:tabs>
        <w:ind w:firstLine="709"/>
        <w:jc w:val="both"/>
        <w:rPr>
          <w:color w:val="FF0000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готовит пояснительную записку и иные аналитические материа</w:t>
      </w:r>
      <w:r>
        <w:rPr>
          <w:sz w:val="24"/>
          <w:szCs w:val="24"/>
          <w:lang w:eastAsia="zh-CN"/>
        </w:rPr>
        <w:t>лы.</w:t>
      </w:r>
    </w:p>
    <w:p w:rsidR="005F3C13" w:rsidRDefault="00C67F39">
      <w:pPr>
        <w:tabs>
          <w:tab w:val="left" w:pos="-180"/>
        </w:tabs>
        <w:spacing w:line="360" w:lineRule="atLeast"/>
        <w:ind w:firstLine="709"/>
        <w:jc w:val="both"/>
        <w:rPr>
          <w:color w:val="FF0000"/>
          <w:sz w:val="28"/>
          <w:szCs w:val="28"/>
          <w:lang w:eastAsia="zh-CN"/>
        </w:rPr>
      </w:pPr>
      <w:r>
        <w:rPr>
          <w:color w:val="FF0000"/>
          <w:sz w:val="28"/>
          <w:szCs w:val="28"/>
          <w:lang w:eastAsia="zh-CN"/>
        </w:rPr>
        <w:t xml:space="preserve">  </w:t>
      </w:r>
      <w:r>
        <w:rPr>
          <w:rFonts w:ascii="Arial" w:hAnsi="Arial" w:cs="Arial"/>
          <w:sz w:val="20"/>
          <w:szCs w:val="20"/>
          <w:lang w:eastAsia="zh-CN"/>
        </w:rPr>
        <w:br w:type="page"/>
      </w:r>
    </w:p>
    <w:p w:rsidR="005F3C13" w:rsidRDefault="00C67F39">
      <w:pPr>
        <w:ind w:left="522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Утверждена</w:t>
      </w:r>
    </w:p>
    <w:p w:rsidR="005F3C13" w:rsidRDefault="00C67F39">
      <w:pPr>
        <w:ind w:left="522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постановлением администрации</w:t>
      </w:r>
      <w:r>
        <w:rPr>
          <w:sz w:val="24"/>
          <w:szCs w:val="24"/>
          <w:lang w:eastAsia="zh-CN"/>
        </w:rPr>
        <w:br/>
      </w:r>
      <w:r>
        <w:rPr>
          <w:bCs/>
          <w:sz w:val="24"/>
          <w:szCs w:val="24"/>
          <w:lang w:eastAsia="zh-CN"/>
        </w:rPr>
        <w:t xml:space="preserve">Элисенваарского </w:t>
      </w:r>
      <w:r>
        <w:rPr>
          <w:sz w:val="24"/>
          <w:szCs w:val="24"/>
          <w:lang w:eastAsia="zh-CN"/>
        </w:rPr>
        <w:t>сельского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>
        <w:rPr>
          <w:sz w:val="24"/>
          <w:szCs w:val="24"/>
          <w:lang w:eastAsia="zh-CN"/>
        </w:rPr>
        <w:t xml:space="preserve">поселения </w:t>
      </w:r>
      <w:r>
        <w:rPr>
          <w:sz w:val="24"/>
          <w:szCs w:val="24"/>
          <w:lang w:eastAsia="zh-CN"/>
        </w:rPr>
        <w:br/>
        <w:t>от 26.07.2023 №</w:t>
      </w:r>
    </w:p>
    <w:p w:rsidR="005F3C13" w:rsidRDefault="005F3C13">
      <w:pPr>
        <w:ind w:firstLine="540"/>
        <w:jc w:val="both"/>
        <w:rPr>
          <w:sz w:val="24"/>
          <w:szCs w:val="24"/>
          <w:lang w:eastAsia="zh-CN"/>
        </w:rPr>
      </w:pPr>
    </w:p>
    <w:p w:rsidR="005F3C13" w:rsidRDefault="005F3C13">
      <w:pPr>
        <w:jc w:val="center"/>
        <w:rPr>
          <w:bCs/>
          <w:sz w:val="24"/>
          <w:szCs w:val="24"/>
          <w:lang w:eastAsia="zh-CN"/>
        </w:rPr>
      </w:pPr>
    </w:p>
    <w:p w:rsidR="005F3C13" w:rsidRDefault="00C67F39">
      <w:pPr>
        <w:spacing w:line="240" w:lineRule="exact"/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МЕТОДИКА</w:t>
      </w:r>
    </w:p>
    <w:p w:rsidR="005F3C13" w:rsidRDefault="00C67F39">
      <w:pPr>
        <w:spacing w:line="240" w:lineRule="exact"/>
        <w:jc w:val="center"/>
        <w:rPr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планирования бюджетных ассигнований бюджета</w:t>
      </w:r>
      <w:r>
        <w:rPr>
          <w:b/>
          <w:bCs/>
          <w:sz w:val="24"/>
          <w:szCs w:val="24"/>
          <w:lang w:eastAsia="zh-CN"/>
        </w:rPr>
        <w:br/>
        <w:t>Элисенваарского сельского</w:t>
      </w:r>
      <w:r>
        <w:rPr>
          <w:bCs/>
          <w:sz w:val="24"/>
          <w:szCs w:val="24"/>
          <w:lang w:eastAsia="zh-CN"/>
        </w:rPr>
        <w:t xml:space="preserve"> </w:t>
      </w:r>
      <w:r>
        <w:rPr>
          <w:b/>
          <w:bCs/>
          <w:sz w:val="24"/>
          <w:szCs w:val="24"/>
          <w:lang w:eastAsia="zh-CN"/>
        </w:rPr>
        <w:t>поселения</w:t>
      </w:r>
      <w:r>
        <w:rPr>
          <w:bCs/>
          <w:sz w:val="24"/>
          <w:szCs w:val="24"/>
          <w:lang w:eastAsia="zh-CN"/>
        </w:rPr>
        <w:br/>
      </w:r>
      <w:r>
        <w:rPr>
          <w:b/>
          <w:bCs/>
          <w:sz w:val="24"/>
          <w:szCs w:val="24"/>
          <w:lang w:eastAsia="zh-CN"/>
        </w:rPr>
        <w:t>на очередной финансовый год</w:t>
      </w:r>
    </w:p>
    <w:p w:rsidR="005F3C13" w:rsidRDefault="005F3C13">
      <w:pPr>
        <w:spacing w:line="240" w:lineRule="exact"/>
        <w:jc w:val="center"/>
        <w:rPr>
          <w:bCs/>
          <w:sz w:val="24"/>
          <w:szCs w:val="24"/>
          <w:lang w:eastAsia="zh-CN"/>
        </w:rPr>
      </w:pPr>
    </w:p>
    <w:p w:rsidR="005F3C13" w:rsidRDefault="00C67F39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 Настоящая Методика планирования бюджетных ассигнований бюджета поселения на очередной финансовый год (далее - Методика) разработана в соответствии со статьей 174.2 Бюджетного кодекса Российской Федерации и применяется при планировании бюджетных ассигнов</w:t>
      </w:r>
      <w:r>
        <w:rPr>
          <w:sz w:val="24"/>
          <w:szCs w:val="24"/>
          <w:lang w:eastAsia="zh-CN"/>
        </w:rPr>
        <w:t xml:space="preserve">аний на исполнение действующих и принимаемых расходных обязательств Элисенваарского сельского поселения (далее-поселение) на стадии формирования проекта бюджета поселения на очередной финансовый год. </w:t>
      </w:r>
    </w:p>
    <w:p w:rsidR="005F3C13" w:rsidRDefault="00C67F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Расчет объема бюджетных ассигнований на очередной </w:t>
      </w:r>
      <w:r>
        <w:rPr>
          <w:sz w:val="24"/>
          <w:szCs w:val="24"/>
        </w:rPr>
        <w:t xml:space="preserve">финансовый год производится следующими методами: </w:t>
      </w:r>
    </w:p>
    <w:p w:rsidR="005F3C13" w:rsidRDefault="00C67F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метод индексации - расчет объема бюджетных ассигнований путем индексации на уровень инфляции (иной коэффициент) объема бюджетных ассигнований текущего финансового года (применяется исключительно при расче</w:t>
      </w:r>
      <w:r>
        <w:rPr>
          <w:sz w:val="24"/>
          <w:szCs w:val="24"/>
        </w:rPr>
        <w:t xml:space="preserve">те объема бюджетных ассигнований по действующим обязательствам); </w:t>
      </w:r>
    </w:p>
    <w:p w:rsidR="005F3C13" w:rsidRDefault="00C67F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нормативный метод - расчет объема бюджетных ассигнований на основе нормативов, утвержденных в соответствующих нормативных правовых актах;</w:t>
      </w:r>
    </w:p>
    <w:p w:rsidR="005F3C13" w:rsidRDefault="00C67F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плановый метод - расчет объема бюджетных ассигно</w:t>
      </w:r>
      <w:r>
        <w:rPr>
          <w:sz w:val="24"/>
          <w:szCs w:val="24"/>
        </w:rPr>
        <w:t xml:space="preserve">ваний в соответствии с показателями, указанными в нормативном правовом акте (долгосрочной целевой программе, договоре, соглашении) либо в соответствии со сметной стоимостью объекта или стоимостью основных средств; </w:t>
      </w:r>
    </w:p>
    <w:p w:rsidR="005F3C13" w:rsidRDefault="00C67F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иной (расчетный) метод - расчет объема </w:t>
      </w:r>
      <w:r>
        <w:rPr>
          <w:sz w:val="24"/>
          <w:szCs w:val="24"/>
        </w:rPr>
        <w:t xml:space="preserve">бюджетных ассигнований методом, отличным от нормативного метода, метода индексации и планового метода. </w:t>
      </w:r>
    </w:p>
    <w:p w:rsidR="005F3C13" w:rsidRDefault="00C67F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Планирование бюджетных ассигнований осуществляется раздельно на исполнение действующих и принимаемых обязательств. </w:t>
      </w:r>
    </w:p>
    <w:p w:rsidR="005F3C13" w:rsidRDefault="00C67F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 бюджетными ассигнованиями н</w:t>
      </w:r>
      <w:r>
        <w:rPr>
          <w:sz w:val="24"/>
          <w:szCs w:val="24"/>
        </w:rPr>
        <w:t>а исполнение действующих расходных обязательств понимаются ассигнования, состав и (или) объем которых обусловлены законами, нормативными правовыми актами, договорами и соглашениями, не планируемыми к изменению в текущем финансовом году, в очередном финансо</w:t>
      </w:r>
      <w:r>
        <w:rPr>
          <w:sz w:val="24"/>
          <w:szCs w:val="24"/>
        </w:rPr>
        <w:t xml:space="preserve">вом году, к признанию утратившими силу либо к изменению, с увеличением объема бюджетных ассигнований, предусмотренного на исполнение соответствующих обязательств в текущем финансовом году. </w:t>
      </w:r>
    </w:p>
    <w:p w:rsidR="005F3C13" w:rsidRDefault="00C67F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 бюджетными ассигнованиями на исполнение принимаемых обязательс</w:t>
      </w:r>
      <w:r>
        <w:rPr>
          <w:sz w:val="24"/>
          <w:szCs w:val="24"/>
        </w:rPr>
        <w:t>тв понимаются ассигнования, состав и (или) объем которых обусловлены законами, нормативными правовыми актами, договорами и соглашениями, планируемыми к принятию или изменению в текущем финансовом году, в очередном финансовом году, к принятию либо изменению</w:t>
      </w:r>
      <w:r>
        <w:rPr>
          <w:sz w:val="24"/>
          <w:szCs w:val="24"/>
        </w:rPr>
        <w:t xml:space="preserve"> с увеличением объема бюджетных ассигнований, предусмотренного на исполнение соответствующих обязательств в текущем финансовом году. </w:t>
      </w:r>
    </w:p>
    <w:p w:rsidR="005F3C13" w:rsidRDefault="00C67F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Расчет объемов бюджетных ассигнований на очередной финансовый год главными распорядителями бюджетных средств Элисенва</w:t>
      </w:r>
      <w:r>
        <w:rPr>
          <w:sz w:val="24"/>
          <w:szCs w:val="24"/>
        </w:rPr>
        <w:t>арского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сельского поселения, в ведении которых находятся муниципальные казенные учреждения, осуществляющие приносящую доход деятельность, планируются с учетом расходов, осуществляемых казенными учреждениями в отчетном финансовом году в соответствии со смет</w:t>
      </w:r>
      <w:r>
        <w:rPr>
          <w:sz w:val="24"/>
          <w:szCs w:val="24"/>
        </w:rPr>
        <w:t xml:space="preserve">ой доходов и расходов от приносящей доходы деятельности. </w:t>
      </w:r>
    </w:p>
    <w:p w:rsidR="005F3C13" w:rsidRDefault="00C67F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Корректировка объемов бюджетных ассигнований на очередной финансовый год производятся с учетом изменений сети, штатов и контингентов по состоянию на 1 июля </w:t>
      </w:r>
      <w:r>
        <w:rPr>
          <w:sz w:val="24"/>
          <w:szCs w:val="24"/>
        </w:rPr>
        <w:lastRenderedPageBreak/>
        <w:t>отчетного финансового года и с примен</w:t>
      </w:r>
      <w:r>
        <w:rPr>
          <w:sz w:val="24"/>
          <w:szCs w:val="24"/>
        </w:rPr>
        <w:t>ением коэффициентов, доведенных настоящей Методикой.</w:t>
      </w:r>
    </w:p>
    <w:p w:rsidR="005F3C13" w:rsidRDefault="00C67F39">
      <w:pPr>
        <w:pStyle w:val="25"/>
        <w:keepNext/>
        <w:keepLines/>
        <w:shd w:val="clear" w:color="auto" w:fill="auto"/>
        <w:tabs>
          <w:tab w:val="left" w:pos="9498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Основные направления планирования бюджетных ассигнований</w:t>
      </w:r>
    </w:p>
    <w:p w:rsidR="005F3C13" w:rsidRDefault="00C67F39">
      <w:pPr>
        <w:pStyle w:val="25"/>
        <w:keepNext/>
        <w:keepLines/>
        <w:shd w:val="clear" w:color="auto" w:fill="auto"/>
        <w:tabs>
          <w:tab w:val="left" w:pos="9498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 В соответствии со статьями 69 Бюджетного кодекса Российской Федерации расчет объема бюджетных ассигнований на очередной финансовый год о</w:t>
      </w:r>
      <w:r>
        <w:rPr>
          <w:rFonts w:ascii="Times New Roman" w:hAnsi="Times New Roman" w:cs="Times New Roman"/>
          <w:sz w:val="24"/>
          <w:szCs w:val="24"/>
        </w:rPr>
        <w:t xml:space="preserve">существляется по следующим направлениям: 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оказание муниципальных услуг (выполнение работ);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социальное обеспечение населения;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предоставление бюджетных инвестиций юридическим лицам, не являющимся муниципальными учреждениями;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предоставление субсидий ю</w:t>
      </w:r>
      <w:r>
        <w:rPr>
          <w:sz w:val="24"/>
          <w:szCs w:val="24"/>
        </w:rPr>
        <w:t>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услуг;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реализация муниципальных целевых программ; 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обслуживание муниципального долга; 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исполнение судебных актов по искам к муниципальному образованию о возмещении вреда, причиненного гражданину или юридическому лицу в результате незаконного действия (бездействия) органов местного самоуправления либо должностных лиц этих органов.</w:t>
      </w:r>
    </w:p>
    <w:p w:rsidR="005F3C13" w:rsidRDefault="00C67F39">
      <w:pPr>
        <w:pStyle w:val="af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Методиче</w:t>
      </w:r>
      <w:r>
        <w:rPr>
          <w:sz w:val="24"/>
          <w:szCs w:val="24"/>
        </w:rPr>
        <w:t>ские рекомендации по предварительному расчету бюджетных ассигнований на текущий финансовый год.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К бюджетным ассигнованиям на оказание муниципальных услуг (выполнение работ) относятся ассигнования на: 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обеспечение выполнение функций органов местного </w:t>
      </w:r>
      <w:r>
        <w:rPr>
          <w:sz w:val="24"/>
          <w:szCs w:val="24"/>
        </w:rPr>
        <w:t>самоуправления Элисенваарского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сельского поселения и казенных учреждений;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осуществление бюджетных инвестиций в объекты муниципальной собственности (за исключением муниципальных унитарных предприятий); 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закупку товаров, работ и услуг для муниципальных нужд (за исключением бюджетных ассигнований для обеспечения выполнения функций органов местного самоуправления </w:t>
      </w:r>
      <w:r>
        <w:rPr>
          <w:sz w:val="24"/>
          <w:szCs w:val="24"/>
          <w:lang w:eastAsia="zh-CN"/>
        </w:rPr>
        <w:t xml:space="preserve">Элисенваарского </w:t>
      </w:r>
      <w:r>
        <w:rPr>
          <w:sz w:val="24"/>
          <w:szCs w:val="24"/>
        </w:rPr>
        <w:t xml:space="preserve">сельского поселения и казенных учреждений) в целях оказания муниципальных услуг </w:t>
      </w:r>
      <w:r>
        <w:rPr>
          <w:sz w:val="24"/>
          <w:szCs w:val="24"/>
        </w:rPr>
        <w:t>физическим и юридическим лицам.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Планирование бюджетных ассигнований на обеспечение выполнения функций органов </w:t>
      </w:r>
      <w:r>
        <w:rPr>
          <w:sz w:val="24"/>
          <w:szCs w:val="24"/>
          <w:lang w:eastAsia="zh-CN"/>
        </w:rPr>
        <w:t xml:space="preserve">Элисенваарского </w:t>
      </w:r>
      <w:r>
        <w:rPr>
          <w:sz w:val="24"/>
          <w:szCs w:val="24"/>
        </w:rPr>
        <w:t>сельского поселения и казенных учреждений осуществляется:</w:t>
      </w:r>
    </w:p>
    <w:p w:rsidR="005F3C13" w:rsidRDefault="00C67F39">
      <w:pPr>
        <w:pStyle w:val="af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1) методом индексации по следующим группам расходов: 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оплата </w:t>
      </w:r>
      <w:r>
        <w:rPr>
          <w:sz w:val="24"/>
          <w:szCs w:val="24"/>
        </w:rPr>
        <w:t>труда;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оплата коммунальных услуг;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другие расходы, связанные с обеспечением выполнения функций муниципальных учреждений и органов местного самоуправления (кроме расходов на приобретение объектов (предметов), относящихся к основным средствам, на проведен</w:t>
      </w:r>
      <w:r>
        <w:rPr>
          <w:sz w:val="24"/>
          <w:szCs w:val="24"/>
        </w:rPr>
        <w:t xml:space="preserve">ие ремонта объектов производственного и непроизводственного назначения); 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плановым методом по расходам: 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 приобретение объектов (предметов), относящихся к основным средствам;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 проведение ремонта объектов производственного и непроизводственного н</w:t>
      </w:r>
      <w:r>
        <w:rPr>
          <w:sz w:val="24"/>
          <w:szCs w:val="24"/>
        </w:rPr>
        <w:t xml:space="preserve">азначения); 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оплату труда рассчитываются исходя из утвержденных штатных расписаний, условий оплаты труда и установленных должностных окладов (ставок). 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Начисления на оплату труда предусматривается размере 30,2% от фонда оплаты труда. 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Расходы на</w:t>
      </w:r>
      <w:r>
        <w:rPr>
          <w:sz w:val="24"/>
          <w:szCs w:val="24"/>
        </w:rPr>
        <w:t xml:space="preserve"> оплату коммунальных услуг определяются исходя из объемов потребления услуг в натуральном выражении, тарифов на эти виды услуг, действующих индексов – дефляторов. 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Расчет других расходов на обеспечение выполнения функций муниципальных казенных учреждений, </w:t>
      </w:r>
      <w:r>
        <w:rPr>
          <w:sz w:val="24"/>
          <w:szCs w:val="24"/>
        </w:rPr>
        <w:t xml:space="preserve">органов местного самоуправления (кроме расходов на приобретение объектов (предметов), относящихся к основным средствам, на проведение ремонта </w:t>
      </w:r>
      <w:r>
        <w:rPr>
          <w:sz w:val="24"/>
          <w:szCs w:val="24"/>
        </w:rPr>
        <w:lastRenderedPageBreak/>
        <w:t>объектов производственного и непроизводственного назначения) на текущий финансовый год производится с учетом индек</w:t>
      </w:r>
      <w:r>
        <w:rPr>
          <w:sz w:val="24"/>
          <w:szCs w:val="24"/>
        </w:rPr>
        <w:t xml:space="preserve">сов – дефляторов. </w:t>
      </w:r>
    </w:p>
    <w:p w:rsidR="005F3C13" w:rsidRDefault="00C67F39">
      <w:pPr>
        <w:pStyle w:val="af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Расчет расходов на приобретение объектов (предметов), относящихся к основным средствам, на проведение ремонта объектов производственного и непроизводственного назначения производится плановым методом в соответствии с показателями, указан</w:t>
      </w:r>
      <w:r>
        <w:rPr>
          <w:sz w:val="24"/>
          <w:szCs w:val="24"/>
        </w:rPr>
        <w:t>ными в нормативном правовом акте либо в соответствии со сметной стоимостью объекта или стоимостью основных средств.</w:t>
      </w:r>
    </w:p>
    <w:p w:rsidR="005F3C13" w:rsidRDefault="00C67F39">
      <w:pPr>
        <w:pStyle w:val="25"/>
        <w:keepNext/>
        <w:keepLines/>
        <w:shd w:val="clear" w:color="auto" w:fill="auto"/>
        <w:tabs>
          <w:tab w:val="left" w:pos="9498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Планирование бюджетных ассигнований на исполнение публичных нормативных обязательств осуществляется отдельно по каждому виду публичных </w:t>
      </w:r>
      <w:r>
        <w:rPr>
          <w:rFonts w:ascii="Times New Roman" w:hAnsi="Times New Roman" w:cs="Times New Roman"/>
          <w:sz w:val="24"/>
          <w:szCs w:val="24"/>
        </w:rPr>
        <w:t>обязательств.</w:t>
      </w:r>
    </w:p>
    <w:p w:rsidR="005F3C13" w:rsidRDefault="00C67F39">
      <w:pPr>
        <w:pStyle w:val="25"/>
        <w:keepNext/>
        <w:keepLines/>
        <w:shd w:val="clear" w:color="auto" w:fill="auto"/>
        <w:tabs>
          <w:tab w:val="left" w:pos="9498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Бюджетные ассигнования на осуществление бюджетных инвестиций в объекты капитального строительства муниципальной собственности в форме капитальных вложений в основные средства муниципальных учреждений рассчитываются по объектам плановым м</w:t>
      </w:r>
      <w:r>
        <w:rPr>
          <w:rFonts w:ascii="Times New Roman" w:hAnsi="Times New Roman" w:cs="Times New Roman"/>
          <w:sz w:val="24"/>
          <w:szCs w:val="24"/>
        </w:rPr>
        <w:t xml:space="preserve">етодом на основании соответствующих муниципальных правовых актов </w:t>
      </w:r>
      <w:r>
        <w:rPr>
          <w:rFonts w:ascii="Times New Roman" w:hAnsi="Times New Roman" w:cs="Times New Roman"/>
          <w:sz w:val="24"/>
          <w:szCs w:val="24"/>
          <w:lang w:eastAsia="zh-CN"/>
        </w:rPr>
        <w:t>Элисенваарского</w:t>
      </w:r>
      <w:r>
        <w:rPr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(утвержденных инвестиционной программы и программы социально – экономического развития сельского поселения), договоров или соглашений с учетом планируемых </w:t>
      </w:r>
      <w:r>
        <w:rPr>
          <w:rFonts w:ascii="Times New Roman" w:hAnsi="Times New Roman" w:cs="Times New Roman"/>
          <w:sz w:val="24"/>
          <w:szCs w:val="24"/>
        </w:rPr>
        <w:t>сумм софинансирования из вышестоящих бюджетов, бюджета муниципального района.</w:t>
      </w:r>
    </w:p>
    <w:p w:rsidR="005F3C13" w:rsidRDefault="00C67F39">
      <w:pPr>
        <w:pStyle w:val="25"/>
        <w:keepNext/>
        <w:keepLines/>
        <w:shd w:val="clear" w:color="auto" w:fill="auto"/>
        <w:tabs>
          <w:tab w:val="left" w:pos="9498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Бюджетные ассигнования на обслуживание внутреннего муниципального долга </w:t>
      </w:r>
      <w:r>
        <w:rPr>
          <w:rFonts w:ascii="Times New Roman" w:hAnsi="Times New Roman" w:cs="Times New Roman"/>
          <w:sz w:val="24"/>
          <w:szCs w:val="24"/>
          <w:lang w:eastAsia="zh-CN"/>
        </w:rPr>
        <w:t>Элисенваарского</w:t>
      </w:r>
      <w:r>
        <w:rPr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определяются плановым либо расчетным методом на основании действу</w:t>
      </w:r>
      <w:r>
        <w:rPr>
          <w:rFonts w:ascii="Times New Roman" w:hAnsi="Times New Roman" w:cs="Times New Roman"/>
          <w:sz w:val="24"/>
          <w:szCs w:val="24"/>
        </w:rPr>
        <w:t xml:space="preserve">ющих договоров займа и планируемых заимствований в соответствии с объемами займов, сроками их возврата, процентными ставками. </w:t>
      </w:r>
    </w:p>
    <w:p w:rsidR="005F3C13" w:rsidRDefault="00C67F39">
      <w:pPr>
        <w:pStyle w:val="25"/>
        <w:keepNext/>
        <w:keepLines/>
        <w:shd w:val="clear" w:color="auto" w:fill="auto"/>
        <w:tabs>
          <w:tab w:val="left" w:pos="9498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Планирование объемов бюджетных ассигнований на исполнение принимаемых расходных обязательств </w:t>
      </w:r>
      <w:r>
        <w:rPr>
          <w:rFonts w:ascii="Times New Roman" w:hAnsi="Times New Roman" w:cs="Times New Roman"/>
          <w:sz w:val="24"/>
          <w:szCs w:val="24"/>
          <w:lang w:eastAsia="zh-CN"/>
        </w:rPr>
        <w:t>Элисенваарского</w:t>
      </w:r>
      <w:r>
        <w:rPr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</w:t>
      </w:r>
      <w:r>
        <w:rPr>
          <w:rFonts w:ascii="Times New Roman" w:hAnsi="Times New Roman" w:cs="Times New Roman"/>
          <w:sz w:val="24"/>
          <w:szCs w:val="24"/>
        </w:rPr>
        <w:t xml:space="preserve">ия на очередной финансовый год. </w:t>
      </w:r>
    </w:p>
    <w:p w:rsidR="005F3C13" w:rsidRDefault="00C67F39">
      <w:pPr>
        <w:pStyle w:val="25"/>
        <w:keepNext/>
        <w:keepLines/>
        <w:shd w:val="clear" w:color="auto" w:fill="auto"/>
        <w:tabs>
          <w:tab w:val="left" w:pos="9498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Расчет объемов бюджетных ассигнований на исполнение принимаемых обязательств </w:t>
      </w:r>
      <w:r>
        <w:rPr>
          <w:rFonts w:ascii="Times New Roman" w:hAnsi="Times New Roman" w:cs="Times New Roman"/>
          <w:sz w:val="24"/>
          <w:szCs w:val="24"/>
          <w:lang w:eastAsia="zh-CN"/>
        </w:rPr>
        <w:t>Элисенваарского</w:t>
      </w:r>
      <w:r>
        <w:rPr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на очередной финансовый год и плановый период, при условии наличия источников финансирования, осуществляе</w:t>
      </w:r>
      <w:r>
        <w:rPr>
          <w:rFonts w:ascii="Times New Roman" w:hAnsi="Times New Roman" w:cs="Times New Roman"/>
          <w:sz w:val="24"/>
          <w:szCs w:val="24"/>
        </w:rPr>
        <w:t>тся по тому же принципу, что и на исполнение действующих обязательств.</w:t>
      </w:r>
    </w:p>
    <w:sectPr w:rsidR="005F3C13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F39" w:rsidRDefault="00C67F39">
      <w:r>
        <w:separator/>
      </w:r>
    </w:p>
  </w:endnote>
  <w:endnote w:type="continuationSeparator" w:id="0">
    <w:p w:rsidR="00C67F39" w:rsidRDefault="00C6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F39" w:rsidRDefault="00C67F39">
      <w:r>
        <w:separator/>
      </w:r>
    </w:p>
  </w:footnote>
  <w:footnote w:type="continuationSeparator" w:id="0">
    <w:p w:rsidR="00C67F39" w:rsidRDefault="00C67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47D7"/>
    <w:multiLevelType w:val="hybridMultilevel"/>
    <w:tmpl w:val="B02274FC"/>
    <w:lvl w:ilvl="0" w:tplc="579C6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F651CE">
      <w:start w:val="1"/>
      <w:numFmt w:val="lowerLetter"/>
      <w:lvlText w:val="%2."/>
      <w:lvlJc w:val="left"/>
      <w:pPr>
        <w:ind w:left="1440" w:hanging="360"/>
      </w:pPr>
    </w:lvl>
    <w:lvl w:ilvl="2" w:tplc="B8041B24">
      <w:start w:val="1"/>
      <w:numFmt w:val="lowerRoman"/>
      <w:lvlText w:val="%3."/>
      <w:lvlJc w:val="right"/>
      <w:pPr>
        <w:ind w:left="2160" w:hanging="180"/>
      </w:pPr>
    </w:lvl>
    <w:lvl w:ilvl="3" w:tplc="777439EC">
      <w:start w:val="1"/>
      <w:numFmt w:val="decimal"/>
      <w:lvlText w:val="%4."/>
      <w:lvlJc w:val="left"/>
      <w:pPr>
        <w:ind w:left="2880" w:hanging="360"/>
      </w:pPr>
    </w:lvl>
    <w:lvl w:ilvl="4" w:tplc="9C388816">
      <w:start w:val="1"/>
      <w:numFmt w:val="lowerLetter"/>
      <w:lvlText w:val="%5."/>
      <w:lvlJc w:val="left"/>
      <w:pPr>
        <w:ind w:left="3600" w:hanging="360"/>
      </w:pPr>
    </w:lvl>
    <w:lvl w:ilvl="5" w:tplc="173814E8">
      <w:start w:val="1"/>
      <w:numFmt w:val="lowerRoman"/>
      <w:lvlText w:val="%6."/>
      <w:lvlJc w:val="right"/>
      <w:pPr>
        <w:ind w:left="4320" w:hanging="180"/>
      </w:pPr>
    </w:lvl>
    <w:lvl w:ilvl="6" w:tplc="55DE9EFA">
      <w:start w:val="1"/>
      <w:numFmt w:val="decimal"/>
      <w:lvlText w:val="%7."/>
      <w:lvlJc w:val="left"/>
      <w:pPr>
        <w:ind w:left="5040" w:hanging="360"/>
      </w:pPr>
    </w:lvl>
    <w:lvl w:ilvl="7" w:tplc="73786246">
      <w:start w:val="1"/>
      <w:numFmt w:val="lowerLetter"/>
      <w:lvlText w:val="%8."/>
      <w:lvlJc w:val="left"/>
      <w:pPr>
        <w:ind w:left="5760" w:hanging="360"/>
      </w:pPr>
    </w:lvl>
    <w:lvl w:ilvl="8" w:tplc="7E72743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026EC"/>
    <w:multiLevelType w:val="hybridMultilevel"/>
    <w:tmpl w:val="D9C039A8"/>
    <w:lvl w:ilvl="0" w:tplc="529EDE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F9233F4">
      <w:start w:val="1"/>
      <w:numFmt w:val="lowerLetter"/>
      <w:lvlText w:val="%2."/>
      <w:lvlJc w:val="left"/>
      <w:pPr>
        <w:ind w:left="1440" w:hanging="360"/>
      </w:pPr>
    </w:lvl>
    <w:lvl w:ilvl="2" w:tplc="A2FC1350">
      <w:start w:val="1"/>
      <w:numFmt w:val="lowerRoman"/>
      <w:lvlText w:val="%3."/>
      <w:lvlJc w:val="right"/>
      <w:pPr>
        <w:ind w:left="2160" w:hanging="180"/>
      </w:pPr>
    </w:lvl>
    <w:lvl w:ilvl="3" w:tplc="64A221A4">
      <w:start w:val="1"/>
      <w:numFmt w:val="decimal"/>
      <w:lvlText w:val="%4."/>
      <w:lvlJc w:val="left"/>
      <w:pPr>
        <w:ind w:left="2880" w:hanging="360"/>
      </w:pPr>
    </w:lvl>
    <w:lvl w:ilvl="4" w:tplc="EBE8DB78">
      <w:start w:val="1"/>
      <w:numFmt w:val="lowerLetter"/>
      <w:lvlText w:val="%5."/>
      <w:lvlJc w:val="left"/>
      <w:pPr>
        <w:ind w:left="3600" w:hanging="360"/>
      </w:pPr>
    </w:lvl>
    <w:lvl w:ilvl="5" w:tplc="091A6ED6">
      <w:start w:val="1"/>
      <w:numFmt w:val="lowerRoman"/>
      <w:lvlText w:val="%6."/>
      <w:lvlJc w:val="right"/>
      <w:pPr>
        <w:ind w:left="4320" w:hanging="180"/>
      </w:pPr>
    </w:lvl>
    <w:lvl w:ilvl="6" w:tplc="8BDE3438">
      <w:start w:val="1"/>
      <w:numFmt w:val="decimal"/>
      <w:lvlText w:val="%7."/>
      <w:lvlJc w:val="left"/>
      <w:pPr>
        <w:ind w:left="5040" w:hanging="360"/>
      </w:pPr>
    </w:lvl>
    <w:lvl w:ilvl="7" w:tplc="D7383CFC">
      <w:start w:val="1"/>
      <w:numFmt w:val="lowerLetter"/>
      <w:lvlText w:val="%8."/>
      <w:lvlJc w:val="left"/>
      <w:pPr>
        <w:ind w:left="5760" w:hanging="360"/>
      </w:pPr>
    </w:lvl>
    <w:lvl w:ilvl="8" w:tplc="22044F5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93BCD"/>
    <w:multiLevelType w:val="hybridMultilevel"/>
    <w:tmpl w:val="AA202FA2"/>
    <w:lvl w:ilvl="0" w:tplc="E53A817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7"/>
        <w:szCs w:val="27"/>
        <w:u w:val="none"/>
      </w:rPr>
    </w:lvl>
    <w:lvl w:ilvl="1" w:tplc="3C247B14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7"/>
        <w:szCs w:val="27"/>
        <w:u w:val="none"/>
      </w:rPr>
    </w:lvl>
    <w:lvl w:ilvl="2" w:tplc="54C0ADDA">
      <w:start w:val="3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</w:rPr>
    </w:lvl>
    <w:lvl w:ilvl="3" w:tplc="FE361DC6">
      <w:start w:val="10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</w:rPr>
    </w:lvl>
    <w:lvl w:ilvl="4" w:tplc="B25E485E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7"/>
        <w:szCs w:val="27"/>
        <w:u w:val="none"/>
      </w:rPr>
    </w:lvl>
    <w:lvl w:ilvl="5" w:tplc="AA201746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7"/>
        <w:szCs w:val="27"/>
        <w:u w:val="none"/>
      </w:rPr>
    </w:lvl>
    <w:lvl w:ilvl="6" w:tplc="5CC2D5E2">
      <w:start w:val="13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7"/>
        <w:szCs w:val="27"/>
        <w:u w:val="none"/>
      </w:rPr>
    </w:lvl>
    <w:lvl w:ilvl="7" w:tplc="BFCECF82">
      <w:start w:val="1"/>
      <w:numFmt w:val="decimal"/>
      <w:lvlText w:val=""/>
      <w:lvlJc w:val="left"/>
      <w:pPr>
        <w:ind w:left="0" w:firstLine="0"/>
      </w:pPr>
    </w:lvl>
    <w:lvl w:ilvl="8" w:tplc="4CF6C89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4B204B65"/>
    <w:multiLevelType w:val="hybridMultilevel"/>
    <w:tmpl w:val="392E23C0"/>
    <w:lvl w:ilvl="0" w:tplc="FA8ED85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5FC6AF66">
      <w:start w:val="1"/>
      <w:numFmt w:val="decimal"/>
      <w:lvlText w:val="%2."/>
      <w:lvlJc w:val="left"/>
      <w:pPr>
        <w:tabs>
          <w:tab w:val="left" w:pos="1260"/>
        </w:tabs>
        <w:ind w:left="1260" w:hanging="360"/>
      </w:pPr>
    </w:lvl>
    <w:lvl w:ilvl="2" w:tplc="55B42AE0">
      <w:start w:val="1"/>
      <w:numFmt w:val="decimal"/>
      <w:lvlText w:val="%3."/>
      <w:lvlJc w:val="left"/>
      <w:pPr>
        <w:tabs>
          <w:tab w:val="left" w:pos="1980"/>
        </w:tabs>
        <w:ind w:left="1980" w:hanging="360"/>
      </w:pPr>
    </w:lvl>
    <w:lvl w:ilvl="3" w:tplc="3E522B52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 w:tplc="4648B9AC">
      <w:start w:val="1"/>
      <w:numFmt w:val="decimal"/>
      <w:lvlText w:val="%5."/>
      <w:lvlJc w:val="left"/>
      <w:pPr>
        <w:tabs>
          <w:tab w:val="left" w:pos="3420"/>
        </w:tabs>
        <w:ind w:left="3420" w:hanging="360"/>
      </w:pPr>
    </w:lvl>
    <w:lvl w:ilvl="5" w:tplc="AA40E4EE">
      <w:start w:val="1"/>
      <w:numFmt w:val="decimal"/>
      <w:lvlText w:val="%6."/>
      <w:lvlJc w:val="left"/>
      <w:pPr>
        <w:tabs>
          <w:tab w:val="left" w:pos="4140"/>
        </w:tabs>
        <w:ind w:left="4140" w:hanging="360"/>
      </w:pPr>
    </w:lvl>
    <w:lvl w:ilvl="6" w:tplc="2CA047CA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 w:tplc="6E8EB8B8">
      <w:start w:val="1"/>
      <w:numFmt w:val="decimal"/>
      <w:lvlText w:val="%8."/>
      <w:lvlJc w:val="left"/>
      <w:pPr>
        <w:tabs>
          <w:tab w:val="left" w:pos="5580"/>
        </w:tabs>
        <w:ind w:left="5580" w:hanging="360"/>
      </w:pPr>
    </w:lvl>
    <w:lvl w:ilvl="8" w:tplc="183C01BE">
      <w:start w:val="1"/>
      <w:numFmt w:val="decimal"/>
      <w:lvlText w:val="%9."/>
      <w:lvlJc w:val="left"/>
      <w:pPr>
        <w:tabs>
          <w:tab w:val="left" w:pos="6300"/>
        </w:tabs>
        <w:ind w:left="6300" w:hanging="360"/>
      </w:pPr>
    </w:lvl>
  </w:abstractNum>
  <w:abstractNum w:abstractNumId="4">
    <w:nsid w:val="7F6F1224"/>
    <w:multiLevelType w:val="multilevel"/>
    <w:tmpl w:val="808A9B8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4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2"/>
    <w:lvlOverride w:ilvl="1">
      <w:startOverride w:val="3"/>
    </w:lvlOverride>
    <w:lvlOverride w:ilvl="2">
      <w:startOverride w:val="3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3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13"/>
    <w:rsid w:val="005E6779"/>
    <w:rsid w:val="005F3C13"/>
    <w:rsid w:val="00C6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character" w:customStyle="1" w:styleId="24">
    <w:name w:val="Заголовок №2_"/>
    <w:link w:val="25"/>
    <w:rPr>
      <w:sz w:val="27"/>
      <w:szCs w:val="27"/>
      <w:shd w:val="clear" w:color="auto" w:fill="FFFFFF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511" w:lineRule="exact"/>
      <w:jc w:val="center"/>
      <w:outlineLvl w:val="1"/>
    </w:pPr>
    <w:rPr>
      <w:rFonts w:ascii="Calibri" w:eastAsia="Calibri" w:hAnsi="Calibri" w:cs="Calibri"/>
      <w:sz w:val="27"/>
      <w:szCs w:val="27"/>
      <w:lang w:eastAsia="en-US"/>
    </w:rPr>
  </w:style>
  <w:style w:type="character" w:customStyle="1" w:styleId="af2">
    <w:name w:val="Основной текст_"/>
    <w:link w:val="26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af2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27"/>
      <w:szCs w:val="27"/>
      <w:lang w:eastAsia="en-US"/>
    </w:rPr>
  </w:style>
  <w:style w:type="table" w:styleId="af3">
    <w:name w:val="Table Grid"/>
    <w:basedOn w:val="a1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character" w:customStyle="1" w:styleId="24">
    <w:name w:val="Заголовок №2_"/>
    <w:link w:val="25"/>
    <w:rPr>
      <w:sz w:val="27"/>
      <w:szCs w:val="27"/>
      <w:shd w:val="clear" w:color="auto" w:fill="FFFFFF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511" w:lineRule="exact"/>
      <w:jc w:val="center"/>
      <w:outlineLvl w:val="1"/>
    </w:pPr>
    <w:rPr>
      <w:rFonts w:ascii="Calibri" w:eastAsia="Calibri" w:hAnsi="Calibri" w:cs="Calibri"/>
      <w:sz w:val="27"/>
      <w:szCs w:val="27"/>
      <w:lang w:eastAsia="en-US"/>
    </w:rPr>
  </w:style>
  <w:style w:type="character" w:customStyle="1" w:styleId="af2">
    <w:name w:val="Основной текст_"/>
    <w:link w:val="26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af2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27"/>
      <w:szCs w:val="27"/>
      <w:lang w:eastAsia="en-US"/>
    </w:rPr>
  </w:style>
  <w:style w:type="table" w:styleId="af3">
    <w:name w:val="Table Grid"/>
    <w:basedOn w:val="a1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336FBF877D534D0B751116A82B61C94032548BBDA00628D79F3939412B072330188DD073uFV7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Admin</cp:lastModifiedBy>
  <cp:revision>2</cp:revision>
  <dcterms:created xsi:type="dcterms:W3CDTF">2023-07-27T06:30:00Z</dcterms:created>
  <dcterms:modified xsi:type="dcterms:W3CDTF">2023-07-27T06:30:00Z</dcterms:modified>
</cp:coreProperties>
</file>