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2CF" w:rsidRDefault="00BD7A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                                                                                              </w:t>
      </w:r>
      <w:r w:rsidR="003D58FE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</w:p>
    <w:p w:rsidR="00BD7A9A" w:rsidRPr="00BD7A9A" w:rsidRDefault="00BD7A9A" w:rsidP="00BD7A9A">
      <w:pPr>
        <w:jc w:val="center"/>
        <w:rPr>
          <w:rFonts w:ascii="Times New Roman" w:hAnsi="Times New Roman"/>
          <w:sz w:val="24"/>
        </w:rPr>
      </w:pPr>
      <w:r w:rsidRPr="00BD7A9A">
        <w:rPr>
          <w:rFonts w:ascii="Times New Roman" w:hAnsi="Times New Roman"/>
          <w:sz w:val="24"/>
        </w:rPr>
        <w:t xml:space="preserve">                                            </w:t>
      </w:r>
    </w:p>
    <w:p w:rsidR="00BD7A9A" w:rsidRPr="00BD7A9A" w:rsidRDefault="00BD7A9A" w:rsidP="00BD7A9A">
      <w:pPr>
        <w:jc w:val="center"/>
        <w:rPr>
          <w:rFonts w:ascii="Times New Roman" w:hAnsi="Times New Roman"/>
          <w:b/>
          <w:sz w:val="24"/>
          <w:szCs w:val="24"/>
        </w:rPr>
      </w:pPr>
      <w:r w:rsidRPr="00BD7A9A">
        <w:rPr>
          <w:rFonts w:ascii="Times New Roman" w:hAnsi="Times New Roman"/>
          <w:b/>
          <w:sz w:val="24"/>
          <w:szCs w:val="24"/>
        </w:rPr>
        <w:t>РЕСПУБЛИКА   КАРЕЛИЯ</w:t>
      </w:r>
    </w:p>
    <w:p w:rsidR="00BD7A9A" w:rsidRPr="00BD7A9A" w:rsidRDefault="00BD7A9A" w:rsidP="00BD7A9A">
      <w:pPr>
        <w:jc w:val="center"/>
        <w:rPr>
          <w:rFonts w:ascii="Times New Roman" w:hAnsi="Times New Roman"/>
          <w:b/>
          <w:sz w:val="24"/>
          <w:szCs w:val="24"/>
        </w:rPr>
      </w:pPr>
      <w:r w:rsidRPr="00BD7A9A">
        <w:rPr>
          <w:rFonts w:ascii="Times New Roman" w:hAnsi="Times New Roman"/>
          <w:b/>
          <w:sz w:val="24"/>
          <w:szCs w:val="24"/>
        </w:rPr>
        <w:t>ЛАХДЕНПОХСКИЙ  МУНИЦИПАЛЬНЫЙ   РАЙОН</w:t>
      </w:r>
    </w:p>
    <w:p w:rsidR="00BD7A9A" w:rsidRPr="00BD7A9A" w:rsidRDefault="00BD7A9A" w:rsidP="00BD7A9A">
      <w:pPr>
        <w:jc w:val="center"/>
        <w:rPr>
          <w:rFonts w:ascii="Times New Roman" w:hAnsi="Times New Roman"/>
          <w:b/>
          <w:sz w:val="24"/>
          <w:szCs w:val="24"/>
        </w:rPr>
      </w:pPr>
      <w:r w:rsidRPr="00BD7A9A">
        <w:rPr>
          <w:rFonts w:ascii="Times New Roman" w:hAnsi="Times New Roman"/>
          <w:b/>
          <w:sz w:val="24"/>
          <w:szCs w:val="24"/>
        </w:rPr>
        <w:t>АДМИНИСТРАЦИЯ  ЭЛИСЕНВААРСКОГО  СЕЛЬСКОГО  ПОСЕЛЕНИЯ</w:t>
      </w:r>
    </w:p>
    <w:p w:rsidR="004762CF" w:rsidRPr="00BD7A9A" w:rsidRDefault="00476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</w:p>
    <w:p w:rsidR="004762CF" w:rsidRPr="00BD7A9A" w:rsidRDefault="00476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</w:p>
    <w:p w:rsidR="004762CF" w:rsidRPr="00BD7A9A" w:rsidRDefault="003D5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r w:rsidRPr="00BD7A9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ПОСТАНОВЛЕНИЕ</w:t>
      </w:r>
    </w:p>
    <w:p w:rsidR="004762CF" w:rsidRPr="00BD7A9A" w:rsidRDefault="00476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</w:p>
    <w:p w:rsidR="004762CF" w:rsidRDefault="004762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BD7A9A" w:rsidRDefault="00C8608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27 </w:t>
      </w:r>
      <w:r w:rsidR="003D58F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марта 2020 г.</w:t>
      </w:r>
    </w:p>
    <w:p w:rsidR="004762CF" w:rsidRDefault="00BD7A9A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п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.Э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лисенваара</w:t>
      </w:r>
      <w:proofErr w:type="spellEnd"/>
      <w:r w:rsidR="00C8608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C8608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C8608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C8608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C8608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C8608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C8608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C8608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  <w:t xml:space="preserve">   №    13</w:t>
      </w:r>
    </w:p>
    <w:p w:rsidR="004762CF" w:rsidRDefault="004762C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353"/>
        <w:gridCol w:w="3934"/>
      </w:tblGrid>
      <w:tr w:rsidR="004762CF">
        <w:tc>
          <w:tcPr>
            <w:tcW w:w="5353" w:type="dxa"/>
          </w:tcPr>
          <w:p w:rsidR="004762CF" w:rsidRDefault="003D58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утверждении Порядка формирования перечня налоговых расходов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Элисенваарского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 поселения и оценки налоговых расходов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Элисенваарского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</w:p>
          <w:p w:rsidR="004762CF" w:rsidRDefault="00476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</w:tcPr>
          <w:p w:rsidR="004762CF" w:rsidRDefault="0047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62CF" w:rsidRDefault="004762CF">
      <w:pPr>
        <w:pStyle w:val="ConsPlusNormal"/>
        <w:tabs>
          <w:tab w:val="left" w:pos="0"/>
        </w:tabs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62CF" w:rsidRDefault="003D58FE">
      <w:pPr>
        <w:pStyle w:val="ConsPlusNormal"/>
        <w:tabs>
          <w:tab w:val="left" w:pos="0"/>
        </w:tabs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174.3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8" w:history="1">
        <w:r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Элисенваарского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4762CF" w:rsidRDefault="004762CF">
      <w:pPr>
        <w:pStyle w:val="ConsPlusNormal"/>
        <w:tabs>
          <w:tab w:val="left" w:pos="0"/>
        </w:tabs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62CF" w:rsidRDefault="003D58FE">
      <w:pPr>
        <w:pStyle w:val="ConsPlusNormal"/>
        <w:tabs>
          <w:tab w:val="left" w:pos="0"/>
        </w:tabs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762CF" w:rsidRDefault="004762CF">
      <w:pPr>
        <w:pStyle w:val="ConsPlusNormal"/>
        <w:tabs>
          <w:tab w:val="left" w:pos="0"/>
        </w:tabs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62CF" w:rsidRDefault="003D58FE">
      <w:pPr>
        <w:pStyle w:val="ConsPlusNormal"/>
        <w:tabs>
          <w:tab w:val="left" w:pos="0"/>
        </w:tabs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9" w:history="1">
        <w:r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Элисенваарского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и оценки налоговых расходов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Элисенваарского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4762CF" w:rsidRDefault="003D58F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распространяет свое действие на правоотношения, возникшие с  01.01.2020.</w:t>
      </w:r>
    </w:p>
    <w:p w:rsidR="004762CF" w:rsidRDefault="003D58FE">
      <w:pPr>
        <w:pStyle w:val="ConsPlusNormal"/>
        <w:tabs>
          <w:tab w:val="left" w:pos="0"/>
        </w:tabs>
        <w:ind w:right="-14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eastAsia="zh-CN"/>
        </w:rPr>
        <w:t>Контроль за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eastAsia="zh-CN"/>
        </w:rPr>
        <w:t xml:space="preserve"> исполнением постановления оставляю за собой.</w:t>
      </w:r>
    </w:p>
    <w:p w:rsidR="004762CF" w:rsidRDefault="003D58F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4"/>
        </w:rPr>
        <w:t>Разместить</w:t>
      </w:r>
      <w:proofErr w:type="gramEnd"/>
      <w:r>
        <w:rPr>
          <w:rFonts w:ascii="Times New Roman" w:hAnsi="Times New Roman"/>
          <w:sz w:val="28"/>
          <w:szCs w:val="24"/>
        </w:rPr>
        <w:t xml:space="preserve"> настоящее постановление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4"/>
        </w:rPr>
        <w:t>Элисенваарского</w:t>
      </w:r>
      <w:proofErr w:type="spellEnd"/>
      <w:r>
        <w:rPr>
          <w:rFonts w:ascii="Times New Roman" w:hAnsi="Times New Roman"/>
          <w:sz w:val="28"/>
          <w:szCs w:val="24"/>
        </w:rPr>
        <w:t xml:space="preserve"> сельского поселения.</w:t>
      </w:r>
    </w:p>
    <w:p w:rsidR="004762CF" w:rsidRDefault="004762CF">
      <w:pPr>
        <w:pStyle w:val="ConsPlusNormal"/>
        <w:widowControl/>
        <w:tabs>
          <w:tab w:val="left" w:pos="0"/>
        </w:tabs>
        <w:ind w:right="-14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62CF" w:rsidRDefault="004762CF">
      <w:pPr>
        <w:pStyle w:val="ConsPlusNormal"/>
        <w:widowControl/>
        <w:tabs>
          <w:tab w:val="left" w:pos="0"/>
        </w:tabs>
        <w:ind w:right="-14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62CF" w:rsidRDefault="004762CF">
      <w:pPr>
        <w:pStyle w:val="ConsPlusNormal"/>
        <w:widowControl/>
        <w:tabs>
          <w:tab w:val="left" w:pos="0"/>
        </w:tabs>
        <w:ind w:right="-14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62CF" w:rsidRDefault="003D58FE">
      <w:pPr>
        <w:pStyle w:val="a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Глава</w:t>
      </w:r>
    </w:p>
    <w:p w:rsidR="004762CF" w:rsidRDefault="003D58FE">
      <w:pPr>
        <w:spacing w:after="0"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8"/>
        </w:rPr>
        <w:t>Элисенваарского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Л.М.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Трудова</w:t>
      </w:r>
      <w:proofErr w:type="spellEnd"/>
    </w:p>
    <w:p w:rsidR="004762CF" w:rsidRDefault="004762CF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762CF" w:rsidRDefault="004762CF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762CF" w:rsidRDefault="004762CF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762CF" w:rsidRDefault="004762CF" w:rsidP="00BD7A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62CF" w:rsidRDefault="003D58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Утверждено </w:t>
      </w:r>
    </w:p>
    <w:p w:rsidR="004762CF" w:rsidRDefault="003D58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4762CF" w:rsidRDefault="003D58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4762CF" w:rsidRDefault="00C8608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 27 </w:t>
      </w:r>
      <w:bookmarkStart w:id="0" w:name="_GoBack"/>
      <w:bookmarkEnd w:id="0"/>
      <w:r w:rsidR="003D58FE">
        <w:rPr>
          <w:rFonts w:ascii="Times New Roman" w:hAnsi="Times New Roman"/>
          <w:sz w:val="24"/>
          <w:szCs w:val="24"/>
        </w:rPr>
        <w:t xml:space="preserve"> марта 2020 г. №____</w:t>
      </w:r>
    </w:p>
    <w:p w:rsidR="004762CF" w:rsidRDefault="004762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762CF" w:rsidRDefault="004762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762CF" w:rsidRDefault="004762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762CF" w:rsidRDefault="003D58F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</w:p>
    <w:p w:rsidR="004762CF" w:rsidRDefault="003D58F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формирования перечня налоговых расходов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осуществления оценки налоговых расходов </w:t>
      </w:r>
      <w:proofErr w:type="spellStart"/>
      <w:r>
        <w:rPr>
          <w:rFonts w:ascii="Times New Roman" w:hAnsi="Times New Roman"/>
          <w:b/>
          <w:sz w:val="28"/>
          <w:szCs w:val="28"/>
        </w:rPr>
        <w:t>Элисенваарского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</w:t>
      </w:r>
      <w:r>
        <w:rPr>
          <w:rFonts w:ascii="Times New Roman" w:hAnsi="Times New Roman"/>
          <w:b/>
          <w:bCs/>
          <w:sz w:val="28"/>
          <w:szCs w:val="28"/>
        </w:rPr>
        <w:t>поселения</w:t>
      </w:r>
    </w:p>
    <w:p w:rsidR="004762CF" w:rsidRDefault="003D58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Порядок определяет правила формирования перечня налоговых расходов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Перечень) и осуществления оценки налоговых расходов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Элисенваарского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>» (далее – муниципальное образование).</w:t>
      </w:r>
    </w:p>
    <w:p w:rsidR="004762CF" w:rsidRDefault="003D58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Налоговые расходы муниципального образования - выпадающие доходы бюджета муниципального образования, обусловленные налоговыми льготами, освобождениями и иными преференциями по налогам, сборам, предусмотренными в качестве мер муниципальной поддержки в соответствии с целями муниципальных программ муниципального образования и (или) целями социально-экономической политики муниципального образования, не относящимися к муниципальным программам.</w:t>
      </w:r>
      <w:proofErr w:type="gramEnd"/>
    </w:p>
    <w:p w:rsidR="004762CF" w:rsidRDefault="003D58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Перечень налоговых расходов муниципального образования содержит сведения о распределении налоговых расходов муниципального образования в соответствии с целями муниципальных программ и их структурных элементов и (или) целями социально-экономической политики муниципального образования, не относящимися к муниципальным программам муниципального образования, а также о кураторах налоговых расходов.</w:t>
      </w:r>
    </w:p>
    <w:p w:rsidR="004762CF" w:rsidRDefault="003D58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налоговых расходов муниципального образования включает все налоговые расходы, установленные нормативными правовыми актами муниципального образования.</w:t>
      </w:r>
    </w:p>
    <w:p w:rsidR="004762CF" w:rsidRDefault="003D58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Принадлежность налоговых расходов муниципальным программам определяется исходя из соответствия целей указанных расходов (льгот) приоритетам и целям социально-экономического развития, определенным в соответствующих муниципальных программах.</w:t>
      </w:r>
    </w:p>
    <w:p w:rsidR="004762CF" w:rsidRDefault="003D58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Налоговые расходы, соответствующие целям социально-экономической политики муниципального образования, реализуемые в рамках нескольких муниципальных программ муниципального образования, относятся к нераспределенным налоговым расходам.</w:t>
      </w:r>
    </w:p>
    <w:p w:rsidR="004762CF" w:rsidRDefault="003D58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Налоговые расходы (налоговые льготы), которые не соответствуют перечисленным выше критериям, относятся к не программным налоговым </w:t>
      </w:r>
      <w:r>
        <w:rPr>
          <w:rFonts w:ascii="Times New Roman" w:hAnsi="Times New Roman" w:cs="Times New Roman"/>
          <w:sz w:val="28"/>
          <w:szCs w:val="28"/>
        </w:rPr>
        <w:lastRenderedPageBreak/>
        <w:t>расходам (налоговым льготам).</w:t>
      </w:r>
    </w:p>
    <w:p w:rsidR="004762CF" w:rsidRDefault="003D58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Кураторы налоговых расходов – орган местного самоуправления, муниципальное учреждение, ответственное в соответствии с полномочиями, установленными нормативными правовыми актами муниципального образования, за достижение соответствующих налоговому расходу целей муниципальных программ муниципального образования и (или) целей социально-экономической политики муниципального образования, не относящихся к муниципальным программам муниципального образования.</w:t>
      </w:r>
      <w:proofErr w:type="gramEnd"/>
    </w:p>
    <w:p w:rsidR="004762CF" w:rsidRDefault="003D58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Нормативные характеристики налоговых расходов муниципального образования - сведения о положениях муниципальных правовых актов, которыми предусматриваются налоговые льготы, освобождения и иные преференции по налогам, сборам (далее-льготы), наименованиях налогов, сборов, по которым установлены льготы, категориях плательщиков, для которых предусмотрены льготы, а также иные характеристики по перечню согласно </w:t>
      </w:r>
      <w:hyperlink w:anchor="Par133" w:tooltip="Current Document" w:history="1">
        <w:r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приложению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762CF" w:rsidRDefault="003D58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Фискальные характеристики налоговых расходов муниципального образования - сведения об объеме льгот, предоставленных плательщикам, о численности получателей льгот, об объеме налогов, сборов, задекларированных ими для уплаты в местный бюджет, предусмотренные </w:t>
      </w:r>
      <w:hyperlink w:anchor="Par133" w:tooltip="Current Document" w:history="1">
        <w:r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приложением</w:t>
        </w:r>
      </w:hyperlink>
      <w:r>
        <w:rPr>
          <w:rFonts w:ascii="Times New Roman" w:hAnsi="Times New Roman" w:cs="Times New Roman"/>
          <w:sz w:val="28"/>
          <w:szCs w:val="28"/>
        </w:rPr>
        <w:t> к настоящему Порядку.</w:t>
      </w:r>
    </w:p>
    <w:p w:rsidR="004762CF" w:rsidRDefault="003D58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Целевые характеристики налоговых расходов муниципального образования - сведения о целях предоставления, показателях (индикаторах) достижения целей предоставления льготы, а также иные характеристики, предусмотренные </w:t>
      </w:r>
      <w:hyperlink w:anchor="Par133" w:tooltip="Current Document" w:history="1">
        <w:r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приложением</w:t>
        </w:r>
      </w:hyperlink>
      <w:r>
        <w:rPr>
          <w:rFonts w:ascii="Times New Roman" w:hAnsi="Times New Roman" w:cs="Times New Roman"/>
          <w:sz w:val="28"/>
          <w:szCs w:val="28"/>
        </w:rPr>
        <w:t> к настоящему Порядку.</w:t>
      </w:r>
    </w:p>
    <w:p w:rsidR="004762CF" w:rsidRDefault="003D58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Оценка налоговых расходов муниципального образования - комплекс мероприятий по оценке объемов налоговых расходов муниципального образования, обусловленных льготами, предоставленными плательщикам, а также по оценке эффективности налоговых расходов муниципального образования.</w:t>
      </w:r>
    </w:p>
    <w:p w:rsidR="004762CF" w:rsidRDefault="003D58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Оценка объемов налоговых расходов муниципального образования - определение объемов выпадающих доходов бюджетов муниципального образования, обусловленных льготами, предоставленными плательщикам.</w:t>
      </w:r>
    </w:p>
    <w:p w:rsidR="004762CF" w:rsidRDefault="003D58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Оценка эффективности налоговых расходов муниципального образования 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налоговых расходов муниципального образования.</w:t>
      </w:r>
    </w:p>
    <w:p w:rsidR="004762CF" w:rsidRDefault="003D58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Социальные налоговые расходы муниципального образования - целевая категория налоговых расходов муниципального образования, обусловленных необходимостью обеспечения социальной защиты (поддержки) населения.</w:t>
      </w:r>
    </w:p>
    <w:p w:rsidR="004762CF" w:rsidRDefault="003D58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Стимулирующие налоговые расходы муниципального образования - целевая категория налоговых расходов муниципального образования, предполагающих стимулирование экономической активности субъектов предпринимательской деятельности и последующее увеличение доходов </w:t>
      </w:r>
      <w:r>
        <w:rPr>
          <w:rFonts w:ascii="Times New Roman" w:hAnsi="Times New Roman" w:cs="Times New Roman"/>
          <w:sz w:val="28"/>
          <w:szCs w:val="28"/>
        </w:rPr>
        <w:lastRenderedPageBreak/>
        <w:t>бюджетов муниципального образования.</w:t>
      </w:r>
    </w:p>
    <w:p w:rsidR="004762CF" w:rsidRDefault="003D58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Технические налоговые расходы муниципального образования - целевая категория налоговых расходов муниципального образования,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бюджетов муниципального образования.</w:t>
      </w:r>
    </w:p>
    <w:p w:rsidR="004762CF" w:rsidRDefault="003D58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В целях оценки налоговых расходов муниципального образования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Элисенваарского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(далее - администрация):</w:t>
      </w:r>
    </w:p>
    <w:p w:rsidR="004762CF" w:rsidRDefault="003D58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формирует перечень налоговых расходов муниципального образования;</w:t>
      </w:r>
    </w:p>
    <w:p w:rsidR="004762CF" w:rsidRDefault="003D58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формирует оценку объемов налоговых расходов муниципального образования за отчетный финансовый год, а также оценку объемов налоговых расходов муниципального образования на текущий финансовый год, очередной финансовый год и плановый период;</w:t>
      </w:r>
    </w:p>
    <w:p w:rsidR="004762CF" w:rsidRDefault="003D58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осуществляет обобщение результатов оценки эффективности налоговых расходов муниципального образования, проводимой кураторами налоговых расходов.</w:t>
      </w:r>
    </w:p>
    <w:p w:rsidR="004762CF" w:rsidRDefault="003D58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В целях оценки налоговых расходов муниципального образования налоговый орган формирует, и представляет в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финансовое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 администрации в отношении каждого налогового расхода информацию о фискальных характеристиках налоговых расходов муниципального образования за отчетный финансовый год, а также информацию о стимулирующих налоговых расходах муниципального образования за 6 лет, предшествующих отчетному финансовому году.</w:t>
      </w:r>
    </w:p>
    <w:p w:rsidR="004762CF" w:rsidRDefault="003D58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В целях оценки налоговых расходов муниципального образования кураторы налоговых расходов:</w:t>
      </w:r>
    </w:p>
    <w:p w:rsidR="004762CF" w:rsidRDefault="003D58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формируют информацию о нормативных, целевых и фискальных характеристиках налоговых расходов муниципального образования, предусмотренную </w:t>
      </w:r>
      <w:hyperlink w:anchor="Par133" w:tooltip="Current Document" w:history="1">
        <w:r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приложением</w:t>
        </w:r>
      </w:hyperlink>
      <w:r>
        <w:rPr>
          <w:rFonts w:ascii="Times New Roman" w:hAnsi="Times New Roman" w:cs="Times New Roman"/>
          <w:sz w:val="28"/>
          <w:szCs w:val="28"/>
        </w:rPr>
        <w:t> к настоящему Порядку;</w:t>
      </w:r>
    </w:p>
    <w:p w:rsidR="004762CF" w:rsidRDefault="003D58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осуществляют оценку эффективности каждого курируемого налогового расхода муниципального образования и направляют результаты такой оценки в администрацию.</w:t>
      </w:r>
    </w:p>
    <w:p w:rsidR="004762CF" w:rsidRDefault="004762CF">
      <w:pPr>
        <w:pStyle w:val="ConsPlusNormal"/>
        <w:jc w:val="both"/>
      </w:pPr>
    </w:p>
    <w:p w:rsidR="004762CF" w:rsidRDefault="004762CF">
      <w:pPr>
        <w:pStyle w:val="ConsPlusNormal"/>
        <w:jc w:val="both"/>
      </w:pPr>
    </w:p>
    <w:p w:rsidR="004762CF" w:rsidRDefault="003D58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Формирование перечня налоговых расходов</w:t>
      </w:r>
    </w:p>
    <w:p w:rsidR="004762CF" w:rsidRDefault="003D58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762CF" w:rsidRDefault="004762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762CF" w:rsidRDefault="003D58F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перечня налоговых расходов муниципального образования на очередной финансовый год и плановый период (далее-проект перечня налоговых расходов) формируется администрацией муниципального образования ежегодно до 30 сентября текущего финансового года и направляется на согласование ответственным исполнителям муниципальных программ муниципального образования, а также в структурные подразделения (должностным лицам)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Элисенваарского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сельского поселения, муниципальным учреждениям, которые предлагается определить проектом перечня налоговых расходов в качестве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кураторов налоговых расходов.</w:t>
      </w:r>
    </w:p>
    <w:p w:rsidR="004762CF" w:rsidRDefault="003D58F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Кураторы налоговых расходов  в срок до 15 октября текущего финансового года рассматривают проект перечня налоговых расходов на предмет предлагаемого распределения налоговых расходов муниципального образования в соответствии с целями муниципальных программ муниципального образования, их структурных элементов и (или) направлениям деятельности, не входящим в муниципальные программы муниципального образования, и определения кураторов налоговых расходов, и в случае несогласия с указанным распределением направляют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финансовое управление предложения по уточнению проекта перечня налоговых расходов.</w:t>
      </w:r>
    </w:p>
    <w:p w:rsidR="004762CF" w:rsidRDefault="003D58F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указанные предложения предполагают изменение куратора налогового расхода, такие предложения подлежат согласованию с предлагаемым куратором налогового расхода.</w:t>
      </w:r>
    </w:p>
    <w:p w:rsidR="004762CF" w:rsidRDefault="003D58F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результаты рассмотрения не направлены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Элисенваарского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течение срока, указанного в </w:t>
      </w:r>
      <w:hyperlink w:anchor="Par63" w:tooltip="Current Document" w:history="1">
        <w:r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первом</w:t>
        </w:r>
      </w:hyperlink>
      <w:r>
        <w:rPr>
          <w:rFonts w:ascii="Times New Roman" w:hAnsi="Times New Roman" w:cs="Times New Roman"/>
          <w:sz w:val="28"/>
          <w:szCs w:val="28"/>
        </w:rPr>
        <w:t> настоящего пункта, проект перечня налоговых расходов считается согласованным.</w:t>
      </w:r>
    </w:p>
    <w:p w:rsidR="004762CF" w:rsidRDefault="003D58F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замечания к отдельным позициям проекта перечня налоговых расходов не содержит конкретных предложений по уточнению распределения налоговых расходов, указанных в абзаце первом настоящего пункта, проект перечня налоговых расходов считается согласованным в отношении соответствующих позиций.</w:t>
      </w:r>
    </w:p>
    <w:p w:rsidR="004762CF" w:rsidRDefault="003D58F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Перечень налоговых расходов муниципального образования на очередной финансовый год формируется до 15 ноября текущего финансового года и утверждается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Элисенваарского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до 1 декабря текущего финансового года. В перечне налоговых расходов должна содержаться информация о нормативных, целевых и фискальных характеристиках налоговых расходов.</w:t>
      </w:r>
    </w:p>
    <w:p w:rsidR="004762CF" w:rsidRDefault="003D58F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уточнения структурных элементов муниципальных программ муниципального образования в рамках рассмотрения и утверждения проекта решения о местном бюджете на очередной финансовый год и плановый период, перечень налоговых расходов утверждается до 30 декабря текущего финансового года.</w:t>
      </w:r>
    </w:p>
    <w:p w:rsidR="004762CF" w:rsidRDefault="003D58F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В срок, не позднее 10 рабочих дней после завершения процедур, установленных в пункте 20 настоящего Порядка, перечень налоговых расходов муниципального образования размещается на официальном сайте администрации муниципальном образовании в информационно-телекоммуникационной сети «Интернет».</w:t>
      </w:r>
    </w:p>
    <w:p w:rsidR="004762CF" w:rsidRDefault="003D58F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внесения в текущем финансовом году изменений в перечень муниципальных программ, структуру муниципальных программ и (или) изменения полномочий органов, организаций, указанных в пункте 18 настоящего Порядка, затрагивающих перечень налоговых расходов, </w:t>
      </w:r>
      <w:r>
        <w:rPr>
          <w:rFonts w:ascii="Times New Roman" w:hAnsi="Times New Roman" w:cs="Times New Roman"/>
          <w:sz w:val="28"/>
          <w:szCs w:val="28"/>
        </w:rPr>
        <w:lastRenderedPageBreak/>
        <w:t>кураторы налоговых расходов в срок не позднее 10 рабочих дней с даты соответствующих изменений направляют в Администрацию сельского поселения соответствующую информацию для уточнения указанного перечня.</w:t>
      </w:r>
      <w:proofErr w:type="gramEnd"/>
    </w:p>
    <w:p w:rsidR="004762CF" w:rsidRDefault="004762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62CF" w:rsidRDefault="004762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62CF" w:rsidRDefault="003D58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Порядок оценки налоговых расходов муниципального образования</w:t>
      </w:r>
    </w:p>
    <w:p w:rsidR="004762CF" w:rsidRDefault="004762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762CF" w:rsidRDefault="003D5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Методики оценки эффективности налоговых расходов муниципального образования разрабатываются кураторами налоговых расходов.</w:t>
      </w:r>
    </w:p>
    <w:p w:rsidR="004762CF" w:rsidRDefault="003D58F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Оценка эффективности налоговых расходов муниципального образования (в том числе нераспределенных) осуществляется кураторами налоговых расходов и включает:</w:t>
      </w:r>
    </w:p>
    <w:p w:rsidR="004762CF" w:rsidRDefault="003D58FE"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а) оценку целесообразности налоговых расходов муниципального образования;</w:t>
      </w:r>
    </w:p>
    <w:p w:rsidR="004762CF" w:rsidRDefault="003D58FE">
      <w:pPr>
        <w:pStyle w:val="ConsPlusNormal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б) оценку результативности налоговых расходов муниципального образования.</w:t>
      </w:r>
    </w:p>
    <w:p w:rsidR="004762CF" w:rsidRDefault="003D58FE">
      <w:pPr>
        <w:pStyle w:val="a4"/>
        <w:ind w:firstLine="709"/>
        <w:jc w:val="both"/>
        <w:rPr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 целях оценки эффективности налоговых расходов муниципального образования администрация формирует ежегодно, до 1 октября текущего финансового года, оценку фактических объемов налоговых расходов муниципального образования за отчетный финансовый год, оценку объемов налоговых расходов на текущий финансовый год, очередной финансовый год и плановый период, а также информацию о значениях фискальных характеристик налоговых расходов муниципального образования на основании информации налогового органа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762CF" w:rsidRDefault="003D58F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Критериями целесообразности налоговых расходов муниципального образования являются:</w:t>
      </w:r>
    </w:p>
    <w:p w:rsidR="004762CF" w:rsidRDefault="003D58F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соответствие налоговых расходов муниципального образования целям муниципальных программ муниципального образования, их структурных элементов и (или) целям социально-экономической политики муниципального образования, не относящимся к муниципальным программам муниципального образования (в отношении непрограммных налоговых расходов);</w:t>
      </w:r>
    </w:p>
    <w:p w:rsidR="004762CF" w:rsidRDefault="003D58F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востребованность плательщиками предоставленных льгот, освобождений или иных преференций, которые характеризуются соотношением численности плательщиков, воспользовавшихся правом на льготы, и общей численности плательщиков, за 5-летний период.</w:t>
      </w:r>
    </w:p>
    <w:p w:rsidR="004762CF" w:rsidRDefault="003D58F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В случае несоответствия налоговых расходов муниципального образования хотя бы одному из критериев, указанных в </w:t>
      </w:r>
      <w:hyperlink w:anchor="Par80" w:tooltip="Current Document" w:history="1">
        <w:r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 </w:t>
        </w:r>
      </w:hyperlink>
      <w:r>
        <w:rPr>
          <w:rFonts w:ascii="Times New Roman" w:hAnsi="Times New Roman" w:cs="Times New Roman"/>
          <w:sz w:val="28"/>
          <w:szCs w:val="28"/>
        </w:rPr>
        <w:t>25 настоящего Порядка, куратору налогового расхода надлежит представить в предложения об отмене льгот для плательщиков, либо сформулировать предложения по совершенствованию (уточнению) механизма ее действия.</w:t>
      </w:r>
    </w:p>
    <w:p w:rsidR="004762CF" w:rsidRDefault="003D58F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В качестве критерия результативности налогового расхода муниципального образования определяется не менее одного показателя </w:t>
      </w:r>
      <w:r>
        <w:rPr>
          <w:rFonts w:ascii="Times New Roman" w:hAnsi="Times New Roman" w:cs="Times New Roman"/>
          <w:sz w:val="28"/>
          <w:szCs w:val="28"/>
        </w:rPr>
        <w:lastRenderedPageBreak/>
        <w:t>(индикатора) достижения целей муниципальной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 муниципального образования, либо иной показатель (индикатор), на значение которого оказывают влияние налоговые расходы муниципального образования.</w:t>
      </w:r>
    </w:p>
    <w:p w:rsidR="004762CF" w:rsidRDefault="003D58F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Оценка результативности налоговых расходов муниципального образования включает оценку бюджетной эффективности налоговых расходов муниципального образования.</w:t>
      </w:r>
    </w:p>
    <w:p w:rsidR="004762CF" w:rsidRDefault="003D58F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Оценке подлежит вклад соответствующего налогового расхода в изменение значения соответствующего показателя (индикатора),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4762CF" w:rsidRDefault="003D58F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 проведения оценки бюджетной эффективности налоговых расходов муниципального образования осуществляется сравнительный анализ результативности предоставления льгот и результативности применения альтернативных механизмов достижения целей и задач, включающий сравнение объемов расходов местного бюджета в случае применения альтернативных механизмов достижения целей и объемом предоставленных льгот (расчет прироста показателя (индикатора) достижения целей на 1 рубль налоговых расходов муниципального образования и на 1 рубль расходов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местного бюджета для достижения того же показателя (индикатора) в случае применения альтернативных механизмов).</w:t>
      </w:r>
    </w:p>
    <w:p w:rsidR="004762CF" w:rsidRDefault="003D58F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В качестве альтернативных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механизмов достижения целей муниципальной программы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(или) целей социально-экономической политики муниципального образования, не относящихся к муниципальным программам муниципального образования, могут учитываться в том числе:</w:t>
      </w:r>
    </w:p>
    <w:p w:rsidR="004762CF" w:rsidRDefault="003D58F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субсидии или иные формы непосредственной финансовой поддержки плательщиков, имеющих право на льготы, за счет местного бюджета;</w:t>
      </w:r>
    </w:p>
    <w:p w:rsidR="004762CF" w:rsidRDefault="003D58F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предоставление муниципальных гарантий муниципального образования по обязательствам плательщиков, имеющих право на льготы;</w:t>
      </w:r>
    </w:p>
    <w:p w:rsidR="004762CF" w:rsidRDefault="003D58F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4762CF" w:rsidRDefault="003D58F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По итогам оценки эффективности налогового расхода муниципального образования куратор налогового расхода формулирует выводы о достижении целевых характеристик налогового расхода муниципального образования:</w:t>
      </w:r>
    </w:p>
    <w:p w:rsidR="004762CF" w:rsidRDefault="003D58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значимости вклада налогового расхода муниципального образования в достижение соответствующих показателей (индикаторов);</w:t>
      </w:r>
    </w:p>
    <w:p w:rsidR="004762CF" w:rsidRDefault="003D58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наличии или об отсутствии более результативных (менее затратных для </w:t>
      </w:r>
      <w:r>
        <w:rPr>
          <w:rFonts w:ascii="Times New Roman" w:hAnsi="Times New Roman" w:cs="Times New Roman"/>
          <w:sz w:val="28"/>
          <w:szCs w:val="28"/>
        </w:rPr>
        <w:lastRenderedPageBreak/>
        <w:t>местного бюджета) альтернативных механизмов достижения целей и задач.</w:t>
      </w:r>
    </w:p>
    <w:p w:rsidR="004762CF" w:rsidRDefault="003D58F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По результатам оценки эффективности соответствующих налоговых расходов куратор налогового расхода муниципального образования формирует общий вывод о степени их эффективности и рекомендации о целесообразности их дальнейшего осуществления.</w:t>
      </w:r>
    </w:p>
    <w:p w:rsidR="004762CF" w:rsidRDefault="003D58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оценки эффективности налоговых расходов муниципального образования, рекомендации по результатам указанной оценки направляются кураторами налоговых расходов ежегодно до 31 октября текущего финансового года для обобщения.</w:t>
      </w:r>
    </w:p>
    <w:p w:rsidR="004762CF" w:rsidRDefault="003D58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33. Результаты оценки налоговых расходов муниципального образования учитываются при формировании основных направлений бюджетной, налоговой и долговой политики муниципального образования, а также при проведении оценки эффективности реализации муниципальных программ.</w:t>
      </w:r>
    </w:p>
    <w:p w:rsidR="004762CF" w:rsidRDefault="004762CF">
      <w:pPr>
        <w:pStyle w:val="ConsPlusNormal"/>
        <w:jc w:val="both"/>
      </w:pPr>
    </w:p>
    <w:p w:rsidR="004762CF" w:rsidRDefault="004762CF">
      <w:pPr>
        <w:pStyle w:val="ConsPlusNormal"/>
        <w:jc w:val="both"/>
      </w:pPr>
    </w:p>
    <w:p w:rsidR="004762CF" w:rsidRDefault="004762CF">
      <w:pPr>
        <w:pStyle w:val="ConsPlusNormal"/>
        <w:jc w:val="both"/>
      </w:pPr>
    </w:p>
    <w:p w:rsidR="004762CF" w:rsidRDefault="004762CF">
      <w:pPr>
        <w:pStyle w:val="ConsPlusNormal"/>
        <w:jc w:val="both"/>
      </w:pPr>
    </w:p>
    <w:p w:rsidR="004762CF" w:rsidRDefault="004762CF">
      <w:pPr>
        <w:pStyle w:val="ConsPlusNormal"/>
        <w:jc w:val="both"/>
      </w:pPr>
    </w:p>
    <w:p w:rsidR="004762CF" w:rsidRDefault="004762CF">
      <w:pPr>
        <w:pStyle w:val="ConsPlusNormal"/>
        <w:jc w:val="both"/>
      </w:pPr>
    </w:p>
    <w:p w:rsidR="004762CF" w:rsidRDefault="004762CF">
      <w:pPr>
        <w:pStyle w:val="ConsPlusNormal"/>
        <w:jc w:val="both"/>
      </w:pPr>
    </w:p>
    <w:p w:rsidR="004762CF" w:rsidRDefault="004762CF">
      <w:pPr>
        <w:pStyle w:val="ConsPlusNormal"/>
        <w:jc w:val="both"/>
      </w:pPr>
    </w:p>
    <w:p w:rsidR="004762CF" w:rsidRDefault="004762CF">
      <w:pPr>
        <w:pStyle w:val="ConsPlusNormal"/>
        <w:jc w:val="both"/>
      </w:pPr>
    </w:p>
    <w:p w:rsidR="004762CF" w:rsidRDefault="004762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762CF" w:rsidRDefault="004762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762CF" w:rsidRDefault="004762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762CF" w:rsidRDefault="004762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762CF" w:rsidRDefault="004762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762CF" w:rsidRDefault="004762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762CF" w:rsidRDefault="004762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762CF" w:rsidRDefault="004762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762CF" w:rsidRDefault="004762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762CF" w:rsidRDefault="004762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762CF" w:rsidRDefault="004762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762CF" w:rsidRDefault="004762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762CF" w:rsidRDefault="004762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762CF" w:rsidRDefault="004762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762CF" w:rsidRDefault="004762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762CF" w:rsidRDefault="004762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762CF" w:rsidRDefault="004762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762CF" w:rsidRDefault="004762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762CF" w:rsidRDefault="004762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762CF" w:rsidRDefault="004762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762CF" w:rsidRDefault="004762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762CF" w:rsidRDefault="004762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762CF" w:rsidRDefault="004762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348F2" w:rsidRDefault="00B348F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348F2" w:rsidRDefault="00B348F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348F2" w:rsidRDefault="00B348F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762CF" w:rsidRDefault="004762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762CF" w:rsidRDefault="003D58F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762CF" w:rsidRDefault="003D58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 w:rsidR="001A5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формирования перечня налоговых</w:t>
      </w:r>
    </w:p>
    <w:p w:rsidR="004762CF" w:rsidRDefault="003D58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поселения</w:t>
      </w:r>
    </w:p>
    <w:p w:rsidR="004762CF" w:rsidRDefault="003D58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осуществления оценки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налоговых</w:t>
      </w:r>
      <w:proofErr w:type="gramEnd"/>
    </w:p>
    <w:p w:rsidR="004762CF" w:rsidRDefault="003D58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</w:t>
      </w:r>
      <w:r>
        <w:rPr>
          <w:rFonts w:ascii="Times New Roman" w:hAnsi="Times New Roman" w:cs="Times New Roman"/>
          <w:bCs/>
          <w:sz w:val="24"/>
          <w:szCs w:val="24"/>
        </w:rPr>
        <w:t>поселения</w:t>
      </w:r>
    </w:p>
    <w:p w:rsidR="004762CF" w:rsidRDefault="004762CF">
      <w:pPr>
        <w:pStyle w:val="ConsPlusNormal"/>
        <w:jc w:val="both"/>
      </w:pPr>
    </w:p>
    <w:p w:rsidR="004762CF" w:rsidRDefault="003D58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25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Информация о нормативных, целевых и фискальных характеристиках налоговых расходов</w:t>
      </w:r>
    </w:p>
    <w:p w:rsidR="004762CF" w:rsidRDefault="004762C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590"/>
        <w:gridCol w:w="2913"/>
      </w:tblGrid>
      <w:tr w:rsidR="004762CF">
        <w:tc>
          <w:tcPr>
            <w:tcW w:w="566" w:type="dxa"/>
          </w:tcPr>
          <w:p w:rsidR="004762CF" w:rsidRDefault="003D58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590" w:type="dxa"/>
          </w:tcPr>
          <w:p w:rsidR="004762CF" w:rsidRDefault="003D58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  <w:tc>
          <w:tcPr>
            <w:tcW w:w="2913" w:type="dxa"/>
          </w:tcPr>
          <w:p w:rsidR="004762CF" w:rsidRDefault="003D58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</w:t>
            </w:r>
          </w:p>
        </w:tc>
      </w:tr>
      <w:tr w:rsidR="004762CF">
        <w:tc>
          <w:tcPr>
            <w:tcW w:w="566" w:type="dxa"/>
          </w:tcPr>
          <w:p w:rsidR="004762CF" w:rsidRDefault="003D58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0" w:type="dxa"/>
          </w:tcPr>
          <w:p w:rsidR="004762CF" w:rsidRDefault="003D58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3" w:type="dxa"/>
          </w:tcPr>
          <w:p w:rsidR="004762CF" w:rsidRDefault="003D58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762CF">
        <w:tc>
          <w:tcPr>
            <w:tcW w:w="9069" w:type="dxa"/>
            <w:gridSpan w:val="3"/>
          </w:tcPr>
          <w:p w:rsidR="004762CF" w:rsidRDefault="003D58F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характеристики налогового расхода муниципального образования (далее - налоговый расход)</w:t>
            </w:r>
          </w:p>
        </w:tc>
      </w:tr>
      <w:tr w:rsidR="004762CF">
        <w:tc>
          <w:tcPr>
            <w:tcW w:w="566" w:type="dxa"/>
          </w:tcPr>
          <w:p w:rsidR="004762CF" w:rsidRDefault="003D58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90" w:type="dxa"/>
          </w:tcPr>
          <w:p w:rsidR="004762CF" w:rsidRDefault="003D58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Наименования налогов, по которым предусматриваются налоговые льготы, освобождения и иные преференции</w:t>
            </w:r>
          </w:p>
        </w:tc>
        <w:tc>
          <w:tcPr>
            <w:tcW w:w="2913" w:type="dxa"/>
          </w:tcPr>
          <w:p w:rsidR="004762CF" w:rsidRDefault="003D58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уполномоченный орган местного самоуправления</w:t>
            </w:r>
          </w:p>
        </w:tc>
      </w:tr>
      <w:tr w:rsidR="004762CF">
        <w:tc>
          <w:tcPr>
            <w:tcW w:w="566" w:type="dxa"/>
          </w:tcPr>
          <w:p w:rsidR="004762CF" w:rsidRDefault="003D58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90" w:type="dxa"/>
          </w:tcPr>
          <w:p w:rsidR="004762CF" w:rsidRDefault="003D58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Нормативные правовые акты, 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2913" w:type="dxa"/>
          </w:tcPr>
          <w:p w:rsidR="004762CF" w:rsidRDefault="003D58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уполномоченный орган местного самоуправления</w:t>
            </w:r>
          </w:p>
        </w:tc>
      </w:tr>
      <w:tr w:rsidR="004762CF">
        <w:tc>
          <w:tcPr>
            <w:tcW w:w="566" w:type="dxa"/>
          </w:tcPr>
          <w:p w:rsidR="004762CF" w:rsidRDefault="003D58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90" w:type="dxa"/>
          </w:tcPr>
          <w:p w:rsidR="004762CF" w:rsidRDefault="003D58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 предоставления налоговых льгот, освобождений и иных преференций для налогоплательщиков</w:t>
            </w:r>
          </w:p>
        </w:tc>
        <w:tc>
          <w:tcPr>
            <w:tcW w:w="2913" w:type="dxa"/>
          </w:tcPr>
          <w:p w:rsidR="004762CF" w:rsidRDefault="003D58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уполномоченный орган местного самоуправления</w:t>
            </w:r>
          </w:p>
        </w:tc>
      </w:tr>
      <w:tr w:rsidR="004762CF">
        <w:tc>
          <w:tcPr>
            <w:tcW w:w="566" w:type="dxa"/>
          </w:tcPr>
          <w:p w:rsidR="004762CF" w:rsidRDefault="003D58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90" w:type="dxa"/>
          </w:tcPr>
          <w:p w:rsidR="004762CF" w:rsidRDefault="003D58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Целевая категория налогоплательщиков, для которых предусмотрены налоговые льготы, освобождения и иные преференции</w:t>
            </w:r>
          </w:p>
        </w:tc>
        <w:tc>
          <w:tcPr>
            <w:tcW w:w="2913" w:type="dxa"/>
          </w:tcPr>
          <w:p w:rsidR="004762CF" w:rsidRDefault="003D58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уполномоченный орган местного самоуправления</w:t>
            </w:r>
          </w:p>
        </w:tc>
      </w:tr>
      <w:tr w:rsidR="004762CF">
        <w:tc>
          <w:tcPr>
            <w:tcW w:w="566" w:type="dxa"/>
          </w:tcPr>
          <w:p w:rsidR="004762CF" w:rsidRDefault="003D58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90" w:type="dxa"/>
          </w:tcPr>
          <w:p w:rsidR="004762CF" w:rsidRDefault="003D58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действия, предоставленного вступления в силу муниципальных правовых актов муниципального образования, устанавливающих налоговые льготы, освобождения и иные преференции для налогоплательщиков</w:t>
            </w:r>
          </w:p>
        </w:tc>
        <w:tc>
          <w:tcPr>
            <w:tcW w:w="2913" w:type="dxa"/>
          </w:tcPr>
          <w:p w:rsidR="004762CF" w:rsidRDefault="003D58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уполномоченный орган местного самоуправления</w:t>
            </w:r>
          </w:p>
        </w:tc>
      </w:tr>
      <w:tr w:rsidR="004762CF">
        <w:tc>
          <w:tcPr>
            <w:tcW w:w="566" w:type="dxa"/>
          </w:tcPr>
          <w:p w:rsidR="004762CF" w:rsidRDefault="003D58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590" w:type="dxa"/>
          </w:tcPr>
          <w:p w:rsidR="004762CF" w:rsidRDefault="003D58FE">
            <w:pPr>
              <w:pStyle w:val="a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Дата прекращения действия налоговых льгот, освобождений и иных преференций по налогам </w:t>
            </w:r>
          </w:p>
        </w:tc>
        <w:tc>
          <w:tcPr>
            <w:tcW w:w="2913" w:type="dxa"/>
          </w:tcPr>
          <w:p w:rsidR="004762CF" w:rsidRDefault="003D58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уполномоченный орган местного самоуправления</w:t>
            </w:r>
          </w:p>
        </w:tc>
      </w:tr>
      <w:tr w:rsidR="004762CF">
        <w:tc>
          <w:tcPr>
            <w:tcW w:w="9069" w:type="dxa"/>
            <w:gridSpan w:val="3"/>
          </w:tcPr>
          <w:p w:rsidR="004762CF" w:rsidRDefault="003D58F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характеристики налогового расхода  муниципального образования</w:t>
            </w:r>
          </w:p>
        </w:tc>
      </w:tr>
      <w:tr w:rsidR="004762CF">
        <w:tc>
          <w:tcPr>
            <w:tcW w:w="566" w:type="dxa"/>
          </w:tcPr>
          <w:p w:rsidR="004762CF" w:rsidRDefault="003D58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590" w:type="dxa"/>
          </w:tcPr>
          <w:p w:rsidR="004762CF" w:rsidRDefault="003D58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2913" w:type="dxa"/>
          </w:tcPr>
          <w:p w:rsidR="004762CF" w:rsidRDefault="003D58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уполномоченный орган местного самоуправления</w:t>
            </w:r>
          </w:p>
        </w:tc>
      </w:tr>
      <w:tr w:rsidR="004762CF">
        <w:tc>
          <w:tcPr>
            <w:tcW w:w="566" w:type="dxa"/>
          </w:tcPr>
          <w:p w:rsidR="004762CF" w:rsidRDefault="003D58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590" w:type="dxa"/>
          </w:tcPr>
          <w:p w:rsidR="004762CF" w:rsidRDefault="003D58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Целевая категория налогового расхода  </w:t>
            </w:r>
          </w:p>
        </w:tc>
        <w:tc>
          <w:tcPr>
            <w:tcW w:w="2913" w:type="dxa"/>
          </w:tcPr>
          <w:p w:rsidR="004762CF" w:rsidRDefault="003D58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уполномоченный орган местного самоуправления</w:t>
            </w:r>
          </w:p>
        </w:tc>
      </w:tr>
      <w:tr w:rsidR="004762CF">
        <w:tc>
          <w:tcPr>
            <w:tcW w:w="566" w:type="dxa"/>
          </w:tcPr>
          <w:p w:rsidR="004762CF" w:rsidRDefault="003D58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590" w:type="dxa"/>
          </w:tcPr>
          <w:p w:rsidR="004762CF" w:rsidRDefault="003D58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 предоставления налоговых льгот, освобождений и иных преференций для налогоплательщиков</w:t>
            </w:r>
          </w:p>
        </w:tc>
        <w:tc>
          <w:tcPr>
            <w:tcW w:w="2913" w:type="dxa"/>
          </w:tcPr>
          <w:p w:rsidR="004762CF" w:rsidRDefault="003D58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уполномоченный орган местного самоуправления</w:t>
            </w:r>
          </w:p>
        </w:tc>
      </w:tr>
      <w:tr w:rsidR="004762CF">
        <w:tc>
          <w:tcPr>
            <w:tcW w:w="566" w:type="dxa"/>
          </w:tcPr>
          <w:p w:rsidR="004762CF" w:rsidRDefault="003D58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590" w:type="dxa"/>
          </w:tcPr>
          <w:p w:rsidR="004762CF" w:rsidRDefault="003D58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Наименования муниципальных программ муниципального образования, наименования нормативных правовых актов муниципального образования, определяющих цели социально-экономической политики муниципального образования, не относящиеся к муниципальным программам </w:t>
            </w:r>
            <w:r>
              <w:rPr>
                <w:rFonts w:ascii="Times New Roman" w:hAnsi="Times New Roman" w:cs="Times New Roman"/>
              </w:rPr>
              <w:lastRenderedPageBreak/>
              <w:t xml:space="preserve">муниципального образования, в </w:t>
            </w:r>
            <w:proofErr w:type="gramStart"/>
            <w:r>
              <w:rPr>
                <w:rFonts w:ascii="Times New Roman" w:hAnsi="Times New Roman" w:cs="Times New Roman"/>
              </w:rPr>
              <w:t>целях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реализации которых предоставляются налоговые льготы, освобождения и иные преференции для налогоплательщиков</w:t>
            </w:r>
          </w:p>
        </w:tc>
        <w:tc>
          <w:tcPr>
            <w:tcW w:w="2913" w:type="dxa"/>
          </w:tcPr>
          <w:p w:rsidR="004762CF" w:rsidRDefault="003D58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уполномоченный орган местного самоуправления</w:t>
            </w:r>
          </w:p>
        </w:tc>
      </w:tr>
      <w:tr w:rsidR="004762CF">
        <w:tc>
          <w:tcPr>
            <w:tcW w:w="566" w:type="dxa"/>
          </w:tcPr>
          <w:p w:rsidR="004762CF" w:rsidRDefault="003D58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5590" w:type="dxa"/>
          </w:tcPr>
          <w:p w:rsidR="004762CF" w:rsidRDefault="003D58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(индикаторы) достижения целей муниципальных программ муниципального образования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(или) целей социально-экономической политики  муниципального образования, не относящихся к муниципальным программам муниципального образования, в связи с предоставлением налоговых льгот, освобождений и иных преференций для налогоплательщиков</w:t>
            </w:r>
          </w:p>
        </w:tc>
        <w:tc>
          <w:tcPr>
            <w:tcW w:w="2913" w:type="dxa"/>
          </w:tcPr>
          <w:p w:rsidR="004762CF" w:rsidRDefault="003D58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уполномоченный орган местного самоуправления</w:t>
            </w:r>
          </w:p>
        </w:tc>
      </w:tr>
      <w:tr w:rsidR="004762CF">
        <w:tc>
          <w:tcPr>
            <w:tcW w:w="566" w:type="dxa"/>
          </w:tcPr>
          <w:p w:rsidR="004762CF" w:rsidRDefault="003D58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590" w:type="dxa"/>
          </w:tcPr>
          <w:p w:rsidR="004762CF" w:rsidRDefault="003D58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Фактическое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значения показателей (индикаторов) достижения целей муниципальных программ муниципального образования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(или) целей социально-экономической политики муниципального образования, не относящихся к муниципальным программам муниципального образования, в связи с предоставлением налоговых льгот, освобождений и иных преференций для налогоплательщиков</w:t>
            </w:r>
          </w:p>
        </w:tc>
        <w:tc>
          <w:tcPr>
            <w:tcW w:w="2913" w:type="dxa"/>
          </w:tcPr>
          <w:p w:rsidR="004762CF" w:rsidRDefault="003D58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уполномоченный орган местного самоуправления</w:t>
            </w:r>
          </w:p>
        </w:tc>
      </w:tr>
      <w:tr w:rsidR="004762CF">
        <w:tc>
          <w:tcPr>
            <w:tcW w:w="566" w:type="dxa"/>
          </w:tcPr>
          <w:p w:rsidR="004762CF" w:rsidRDefault="003D58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590" w:type="dxa"/>
          </w:tcPr>
          <w:p w:rsidR="004762CF" w:rsidRDefault="003D58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Прогнозные (оценочные) значения показателей (индикаторов) достижения целей муниципальных программ муниципального образования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(или) целей социально-экономической политики муниципального образования, не относящихся к муниципальным программам муниципального образования, в связи с предоставлением налоговых льгот, освобождений и иных преференций для налогоплательщиков</w:t>
            </w:r>
          </w:p>
        </w:tc>
        <w:tc>
          <w:tcPr>
            <w:tcW w:w="2913" w:type="dxa"/>
          </w:tcPr>
          <w:p w:rsidR="004762CF" w:rsidRDefault="003D58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уполномоченный орган местного самоуправления</w:t>
            </w:r>
          </w:p>
        </w:tc>
      </w:tr>
      <w:tr w:rsidR="004762CF">
        <w:tc>
          <w:tcPr>
            <w:tcW w:w="9069" w:type="dxa"/>
            <w:gridSpan w:val="3"/>
          </w:tcPr>
          <w:p w:rsidR="004762CF" w:rsidRDefault="003D58F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Фискальные характеристики налогового расхода муниципального образования</w:t>
            </w:r>
          </w:p>
        </w:tc>
      </w:tr>
      <w:tr w:rsidR="004762CF">
        <w:tc>
          <w:tcPr>
            <w:tcW w:w="566" w:type="dxa"/>
          </w:tcPr>
          <w:p w:rsidR="004762CF" w:rsidRDefault="003D58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590" w:type="dxa"/>
          </w:tcPr>
          <w:p w:rsidR="004762CF" w:rsidRDefault="003D58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налоговых льгот, освобождений и иных преференций, предоставленных для налогоплательщиков за отчетный год (тыс. рублей)</w:t>
            </w:r>
          </w:p>
        </w:tc>
        <w:tc>
          <w:tcPr>
            <w:tcW w:w="2913" w:type="dxa"/>
          </w:tcPr>
          <w:p w:rsidR="004762CF" w:rsidRDefault="003D58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УФНС по Республике Карелия (МИФНС № 5 России по РК)</w:t>
            </w:r>
          </w:p>
        </w:tc>
      </w:tr>
      <w:tr w:rsidR="004762CF">
        <w:tc>
          <w:tcPr>
            <w:tcW w:w="566" w:type="dxa"/>
          </w:tcPr>
          <w:p w:rsidR="004762CF" w:rsidRDefault="003D58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590" w:type="dxa"/>
          </w:tcPr>
          <w:p w:rsidR="004762CF" w:rsidRDefault="003D58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объема предоставленных налоговых льгот, освобождений и иных преференций для налогоплательщиков на текущий год, очередной год и плановый период (тыс. рублей)</w:t>
            </w:r>
          </w:p>
        </w:tc>
        <w:tc>
          <w:tcPr>
            <w:tcW w:w="2913" w:type="dxa"/>
          </w:tcPr>
          <w:p w:rsidR="004762CF" w:rsidRDefault="003D58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</w:t>
            </w:r>
          </w:p>
        </w:tc>
      </w:tr>
      <w:tr w:rsidR="004762CF">
        <w:tc>
          <w:tcPr>
            <w:tcW w:w="566" w:type="dxa"/>
          </w:tcPr>
          <w:p w:rsidR="004762CF" w:rsidRDefault="003D58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590" w:type="dxa"/>
          </w:tcPr>
          <w:p w:rsidR="004762CF" w:rsidRDefault="003D58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численность налогоплательщиков в отчетном году (единиц)</w:t>
            </w:r>
          </w:p>
        </w:tc>
        <w:tc>
          <w:tcPr>
            <w:tcW w:w="2913" w:type="dxa"/>
          </w:tcPr>
          <w:p w:rsidR="004762CF" w:rsidRDefault="003D58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УФНС по Республике Карелия (МИФНС № 5 России по РК)</w:t>
            </w:r>
          </w:p>
        </w:tc>
      </w:tr>
      <w:tr w:rsidR="004762CF">
        <w:tc>
          <w:tcPr>
            <w:tcW w:w="566" w:type="dxa"/>
          </w:tcPr>
          <w:p w:rsidR="004762CF" w:rsidRDefault="003D58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590" w:type="dxa"/>
          </w:tcPr>
          <w:p w:rsidR="004762CF" w:rsidRDefault="003D58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налогоплательщиков, воспользовавшихся правом на получение налоговых льгот, освобождений и иных преференций в отчетном году (единиц)</w:t>
            </w:r>
          </w:p>
        </w:tc>
        <w:tc>
          <w:tcPr>
            <w:tcW w:w="2913" w:type="dxa"/>
          </w:tcPr>
          <w:p w:rsidR="004762CF" w:rsidRDefault="003D58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УФНС по Республике Карелия (МИФНС № 5 России по РК)</w:t>
            </w:r>
          </w:p>
        </w:tc>
      </w:tr>
      <w:tr w:rsidR="004762CF">
        <w:tc>
          <w:tcPr>
            <w:tcW w:w="566" w:type="dxa"/>
          </w:tcPr>
          <w:p w:rsidR="004762CF" w:rsidRDefault="003D58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590" w:type="dxa"/>
          </w:tcPr>
          <w:p w:rsidR="004762CF" w:rsidRDefault="003D58FE" w:rsidP="00B348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Базовый объем налогов, задекларированный для уплаты в бюджет  </w:t>
            </w:r>
            <w:proofErr w:type="spellStart"/>
            <w:r w:rsidR="00B348F2">
              <w:rPr>
                <w:rFonts w:ascii="Times New Roman" w:hAnsi="Times New Roman" w:cs="Times New Roman"/>
              </w:rPr>
              <w:t>Элисенваарского</w:t>
            </w:r>
            <w:proofErr w:type="spellEnd"/>
            <w:r w:rsidR="00B348F2">
              <w:rPr>
                <w:rFonts w:ascii="Times New Roman" w:hAnsi="Times New Roman" w:cs="Times New Roman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</w:rPr>
              <w:t>налогоплательщиками по видам налогов (тыс. рублей)</w:t>
            </w:r>
          </w:p>
        </w:tc>
        <w:tc>
          <w:tcPr>
            <w:tcW w:w="2913" w:type="dxa"/>
          </w:tcPr>
          <w:p w:rsidR="004762CF" w:rsidRDefault="003D58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УФНС по Республике Карелия (МИФНС № 5 России по РК)</w:t>
            </w:r>
          </w:p>
        </w:tc>
      </w:tr>
      <w:tr w:rsidR="004762CF">
        <w:tc>
          <w:tcPr>
            <w:tcW w:w="566" w:type="dxa"/>
          </w:tcPr>
          <w:p w:rsidR="004762CF" w:rsidRDefault="003D58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590" w:type="dxa"/>
          </w:tcPr>
          <w:p w:rsidR="004762CF" w:rsidRDefault="003D58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налогов, задекларированный для</w:t>
            </w:r>
            <w:r w:rsidR="00B348F2">
              <w:rPr>
                <w:rFonts w:ascii="Times New Roman" w:hAnsi="Times New Roman" w:cs="Times New Roman"/>
              </w:rPr>
              <w:t xml:space="preserve"> уплаты в бюджет </w:t>
            </w:r>
            <w:proofErr w:type="spellStart"/>
            <w:r w:rsidR="00B348F2">
              <w:rPr>
                <w:rFonts w:ascii="Times New Roman" w:hAnsi="Times New Roman" w:cs="Times New Roman"/>
              </w:rPr>
              <w:t>Элисенваарского</w:t>
            </w:r>
            <w:proofErr w:type="spellEnd"/>
            <w:r w:rsidR="00B348F2">
              <w:rPr>
                <w:rFonts w:ascii="Times New Roman" w:hAnsi="Times New Roman" w:cs="Times New Roman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налогоплательщиками, имеющими право на налоговые </w:t>
            </w:r>
            <w:r>
              <w:rPr>
                <w:rFonts w:ascii="Times New Roman" w:hAnsi="Times New Roman" w:cs="Times New Roman"/>
              </w:rPr>
              <w:lastRenderedPageBreak/>
              <w:t>льготы, освобождения и иные преференции, за 6 лет, предшествующих отчетному году (тыс. рублей)</w:t>
            </w:r>
          </w:p>
        </w:tc>
        <w:tc>
          <w:tcPr>
            <w:tcW w:w="2913" w:type="dxa"/>
          </w:tcPr>
          <w:p w:rsidR="004762CF" w:rsidRDefault="003D58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УФНС по Республике Карелия (МИФНС № 5 России по РК)</w:t>
            </w:r>
          </w:p>
        </w:tc>
      </w:tr>
      <w:tr w:rsidR="004762CF">
        <w:tc>
          <w:tcPr>
            <w:tcW w:w="566" w:type="dxa"/>
          </w:tcPr>
          <w:p w:rsidR="004762CF" w:rsidRDefault="003D58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5590" w:type="dxa"/>
          </w:tcPr>
          <w:p w:rsidR="004762CF" w:rsidRDefault="003D58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оценки эффективности налогового расхода</w:t>
            </w:r>
          </w:p>
        </w:tc>
        <w:tc>
          <w:tcPr>
            <w:tcW w:w="2913" w:type="dxa"/>
          </w:tcPr>
          <w:p w:rsidR="004762CF" w:rsidRDefault="003D58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уполномоченный орган местного самоуправления</w:t>
            </w:r>
          </w:p>
        </w:tc>
      </w:tr>
    </w:tbl>
    <w:p w:rsidR="004762CF" w:rsidRDefault="004762CF">
      <w:pPr>
        <w:pStyle w:val="ConsPlusNormal"/>
        <w:jc w:val="both"/>
      </w:pPr>
    </w:p>
    <w:p w:rsidR="004762CF" w:rsidRDefault="004762CF">
      <w:pPr>
        <w:pStyle w:val="ConsPlusNormal"/>
        <w:jc w:val="both"/>
      </w:pPr>
    </w:p>
    <w:p w:rsidR="004762CF" w:rsidRDefault="004762C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62CF" w:rsidRDefault="004762CF"/>
    <w:p w:rsidR="004762CF" w:rsidRDefault="004762CF">
      <w:pPr>
        <w:jc w:val="center"/>
        <w:rPr>
          <w:rFonts w:ascii="Times New Roman" w:hAnsi="Times New Roman"/>
        </w:rPr>
      </w:pPr>
    </w:p>
    <w:p w:rsidR="004762CF" w:rsidRDefault="004762CF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sectPr w:rsidR="004762CF">
      <w:pgSz w:w="11905" w:h="16838"/>
      <w:pgMar w:top="1134" w:right="850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CD3" w:rsidRDefault="003C6CD3">
      <w:pPr>
        <w:spacing w:after="0" w:line="240" w:lineRule="auto"/>
      </w:pPr>
      <w:r>
        <w:separator/>
      </w:r>
    </w:p>
  </w:endnote>
  <w:endnote w:type="continuationSeparator" w:id="0">
    <w:p w:rsidR="003C6CD3" w:rsidRDefault="003C6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CD3" w:rsidRDefault="003C6CD3">
      <w:pPr>
        <w:spacing w:after="0" w:line="240" w:lineRule="auto"/>
      </w:pPr>
      <w:r>
        <w:separator/>
      </w:r>
    </w:p>
  </w:footnote>
  <w:footnote w:type="continuationSeparator" w:id="0">
    <w:p w:rsidR="003C6CD3" w:rsidRDefault="003C6C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2CF"/>
    <w:rsid w:val="001A587E"/>
    <w:rsid w:val="003C6CD3"/>
    <w:rsid w:val="003D58FE"/>
    <w:rsid w:val="004762CF"/>
    <w:rsid w:val="004B209A"/>
    <w:rsid w:val="00A25A95"/>
    <w:rsid w:val="00B348F2"/>
    <w:rsid w:val="00BD7A9A"/>
    <w:rsid w:val="00C86086"/>
    <w:rsid w:val="00E05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eastAsia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eastAsia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E81358097D7757DDA5145993DB37CA6D8FB83FA86C789AC2FE0D01B13540BD8B168CCB8B856CDFD6BC8BCD2007B93B3C1BEE442419B56A35m7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EE81358097D7757DDA5145993DB37CA6D8FB832A46C789AC2FE0D01B13540BD8B168CCE8C836BD48BE69BC96953B3243B07F0443A193Bm5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EE81358097D7757DDA50A5485B760C76A86E136A46D71CF9FAF0B56EE6546E8CB568A9EC8C161DEDFB7DF9D6659E06B7F50E3473D05B56A4966797E32m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3378</Words>
  <Characters>19256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sergushkina</dc:creator>
  <cp:lastModifiedBy>Admin</cp:lastModifiedBy>
  <cp:revision>7</cp:revision>
  <dcterms:created xsi:type="dcterms:W3CDTF">2020-03-27T08:05:00Z</dcterms:created>
  <dcterms:modified xsi:type="dcterms:W3CDTF">2020-03-30T08:24:00Z</dcterms:modified>
</cp:coreProperties>
</file>