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9B" w:rsidRDefault="00BF01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0B259B" w:rsidRDefault="00BF01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ЭЛИСЕНВААРСКОГО  СЕЛЬСКОГО ПОСЕЛЕНИЯ</w:t>
      </w:r>
    </w:p>
    <w:p w:rsidR="000B259B" w:rsidRDefault="00BF01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B259B" w:rsidRDefault="00BF0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59B" w:rsidRDefault="00BF0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 июля  2021 года                                                                                                               №20 </w:t>
      </w:r>
    </w:p>
    <w:p w:rsidR="000B259B" w:rsidRDefault="00BF0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лисенваара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0B259B">
        <w:trPr>
          <w:trHeight w:val="1431"/>
        </w:trPr>
        <w:tc>
          <w:tcPr>
            <w:tcW w:w="4928" w:type="dxa"/>
            <w:shd w:val="clear" w:color="auto" w:fill="auto"/>
          </w:tcPr>
          <w:p w:rsidR="000B259B" w:rsidRDefault="00BF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 утверждении Порядка поощрения муниципальной управленческой команды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Элисенваарского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сельского поселения, деятельность которой способствовала достижению показателей деятельности исполнительными органами Республики Карелия </w:t>
            </w:r>
          </w:p>
          <w:p w:rsidR="000B259B" w:rsidRDefault="000B2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B259B" w:rsidRDefault="000B2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B259B" w:rsidRDefault="000B2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B259B" w:rsidRDefault="00BF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Постановл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ением Правительства Республики Карелия от 19.12.2019г. №490-П «Об утверждении Методики распределения иных межбюджетных трансфертов из бюджета Республики Карелия бюджетам муниципальных образований на поощрение региональных и муниципальных управленческих ком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анд за достижение показателей деятельности органов исполнительной власти субъектов Российской Федерации и правил их предоставления», Распоряжением Главы Республики Карелия от 13.07.2021г. № 390-р, статьей 22 Федерального закона от 02.03.2007г. № 25-ФЗ «О 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униципальной службе в Российской Федерации», статьей 8 Закона Республики Карелия от 24.07.2007г. № 1107-ЗРК «О муниципальной службе в Республике Карелия»,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23 июля 2021г. №582 «</w:t>
      </w:r>
      <w:r>
        <w:rPr>
          <w:rFonts w:ascii="Times New Roman" w:hAnsi="Times New Roman" w:cs="Times New Roman"/>
          <w:sz w:val="24"/>
          <w:szCs w:val="24"/>
          <w:lang w:eastAsia="zh-CN"/>
        </w:rPr>
        <w:t>Об утвержде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нии Порядка поощрения муниципальных управленческих команд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района, деятельность которых способствовала достижению показателей деятельности исполнительными органами Республики Карелия»,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Администрация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поселения</w:t>
      </w:r>
      <w:proofErr w:type="gramEnd"/>
    </w:p>
    <w:p w:rsidR="000B259B" w:rsidRDefault="00BF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</w:p>
    <w:p w:rsidR="000B259B" w:rsidRDefault="00BF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ПОСТАНОВЛЯЕТ:</w:t>
      </w: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259B" w:rsidRDefault="00BF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1. Утвердить Порядок поощрения муниципальной управленческой команды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поселения, деятельность которой способствовала достижению показателей деятельности исполнительными органами Рес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публики Карелия (прилагается).</w:t>
      </w:r>
    </w:p>
    <w:p w:rsidR="000B259B" w:rsidRDefault="00BF0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0B259B" w:rsidRDefault="000B25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259B" w:rsidRDefault="00BF0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Л.М.Трудова</w:t>
      </w:r>
      <w:proofErr w:type="spellEnd"/>
    </w:p>
    <w:p w:rsidR="000B259B" w:rsidRDefault="000B2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tabs>
          <w:tab w:val="left" w:pos="7230"/>
        </w:tabs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0B259B" w:rsidRDefault="00BF01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Приложение</w:t>
      </w:r>
    </w:p>
    <w:p w:rsidR="000B259B" w:rsidRDefault="00BF01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к постановлению Администрации</w:t>
      </w:r>
    </w:p>
    <w:p w:rsidR="000B259B" w:rsidRDefault="00BF01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сельского</w:t>
      </w:r>
    </w:p>
    <w:p w:rsidR="000B259B" w:rsidRDefault="00BF01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поселения от 28.07.2021 № 20</w:t>
      </w:r>
    </w:p>
    <w:p w:rsidR="000B259B" w:rsidRDefault="000B259B">
      <w:pPr>
        <w:tabs>
          <w:tab w:val="left" w:pos="7230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BF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Порядок</w:t>
      </w:r>
    </w:p>
    <w:p w:rsidR="000B259B" w:rsidRDefault="00BF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поощрения муниципальной управленческой команды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, деятельность которой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способствовала достижению показателей деятельности исполнительными органами Республики Карелия </w:t>
      </w:r>
    </w:p>
    <w:p w:rsidR="000B259B" w:rsidRDefault="000B2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0B259B" w:rsidRDefault="00BF0174">
      <w:pPr>
        <w:pStyle w:val="af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Бюджету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из бюджета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муниципального района Республики Карелия в 2021 году предоставляется иной межбюджетный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трансферт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Федерации, являющийся источником финансового обеспечения поощрения муниципальных управленчес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ких команд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муниципального района, деятельность которых способствовала достижению показателей деятельности исполнительными органами Республики Карелия (далее-Показатели).</w:t>
      </w:r>
      <w:proofErr w:type="gramEnd"/>
    </w:p>
    <w:p w:rsidR="000B259B" w:rsidRDefault="00BF0174">
      <w:pPr>
        <w:pStyle w:val="af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Муниципальной управленческой команде, под которой понимаются должностны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е лица, замещающие в 2020 году в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муниципальные должности или должности муниципальной службы, </w:t>
      </w:r>
      <w:r>
        <w:rPr>
          <w:rFonts w:ascii="Times New Roman" w:eastAsia="Times New Roman" w:hAnsi="Times New Roman" w:cs="Times New Roman"/>
          <w:color w:val="00000A"/>
          <w:sz w:val="24"/>
          <w:szCs w:val="28"/>
          <w:lang w:eastAsia="zh-CN"/>
        </w:rPr>
        <w:t>а также работники указанных органов местного самоуправления, не являющиеся муниципальными служащими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деятельность которых способствовала достижению Республикой Карелия за отчетный период (2020 год) значений (уровней) Показателей осуществить выплату денежного поощрения не позднее срока выплаты заработной платы за июль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2021 года.</w:t>
      </w:r>
    </w:p>
    <w:p w:rsidR="000B259B" w:rsidRDefault="00BF0174">
      <w:pPr>
        <w:pStyle w:val="af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Размер денежного поощрения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конкретного должностного лица, определяется работодателем (представителем нанимателя) исходя из вклада должностного лица в достижение значений (уровней) Показателей за отчетный период (2020 год).</w:t>
      </w:r>
    </w:p>
    <w:p w:rsidR="000B259B" w:rsidRDefault="00BF0174">
      <w:pPr>
        <w:pStyle w:val="af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Размер денежного поощрения конкретному должностному лицу оп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ределяется в твердой сумме. Размер денежного поощрения включает в себя районный коэффициент и процентную надбавку за работу в районах Крайнего Севера и приравненных к ним местностях.</w:t>
      </w:r>
    </w:p>
    <w:p w:rsidR="000B259B" w:rsidRDefault="00BF0174">
      <w:pPr>
        <w:pStyle w:val="af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При определении конкретного размера денежного поощрения не учитываются пе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риоды временной нетрудоспособности поощряемых должностных лиц, периоды их нахождения в отпусках по уходу за ребенком до достижения им возраста трех лет, а также периоды нахождения в отпусках за свой счет.</w:t>
      </w:r>
    </w:p>
    <w:p w:rsidR="000B259B" w:rsidRDefault="00BF0174">
      <w:pPr>
        <w:pStyle w:val="af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Выплаченное денежное поощрение  не учитывается при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расчете среднего денежного содержания, в том числе используемого для оплаты отпусков.</w:t>
      </w:r>
    </w:p>
    <w:p w:rsidR="000B259B" w:rsidRDefault="00BF0174">
      <w:pPr>
        <w:pStyle w:val="af5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Выплату денежного содержания произвести с учетом взносов по обязательному социальному страхованию во внебюджетные фонды за счет и в пределах бюджетных ассигнований бюджет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, доведенных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 указанные цели, источником финансового обеспечения которых является иной межбюджетных трансферт из бюджета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муниципального района на поощр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ение региональных и муниципальных управленческих команд за достижение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показателей деятельности органов исполнительной власти субъектов Российской Федерации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0B259B" w:rsidRDefault="00BF0174">
      <w:pPr>
        <w:pStyle w:val="af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Подписать с Администрацией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муниципального района соглашения о предоставлении в 2021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году из бюджета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муниципального района бюджетам поселений иного межбюджетного трансферта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поощрение муниципальных управленческих команд за достижение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показателей деятельности органов исполнительной власти субъектов Российской Федерации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259B" w:rsidRDefault="00BF0174">
      <w:pPr>
        <w:pStyle w:val="af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Гла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вному специалисту 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обеспечить в кратчайший срок подготовку проекта муниципального правового акта об установлении конкретных размеров денежного поощрения должностным лицам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ского поселения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 деятельность которых способствовала достижению Республикой Карелия за отчетный период (2020 год) значений (уровней) Показателей.</w:t>
      </w:r>
    </w:p>
    <w:p w:rsidR="000B259B" w:rsidRDefault="000B2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B259B" w:rsidRDefault="000B2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sectPr w:rsidR="000B259B">
      <w:pgSz w:w="11906" w:h="16838"/>
      <w:pgMar w:top="851" w:right="991" w:bottom="62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74" w:rsidRDefault="00BF0174">
      <w:pPr>
        <w:spacing w:after="0" w:line="240" w:lineRule="auto"/>
      </w:pPr>
      <w:r>
        <w:separator/>
      </w:r>
    </w:p>
  </w:endnote>
  <w:endnote w:type="continuationSeparator" w:id="0">
    <w:p w:rsidR="00BF0174" w:rsidRDefault="00BF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74" w:rsidRDefault="00BF0174">
      <w:pPr>
        <w:spacing w:after="0" w:line="240" w:lineRule="auto"/>
      </w:pPr>
      <w:r>
        <w:separator/>
      </w:r>
    </w:p>
  </w:footnote>
  <w:footnote w:type="continuationSeparator" w:id="0">
    <w:p w:rsidR="00BF0174" w:rsidRDefault="00BF0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5890"/>
    <w:multiLevelType w:val="hybridMultilevel"/>
    <w:tmpl w:val="B15C8EA8"/>
    <w:lvl w:ilvl="0" w:tplc="53FC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7423FE8">
      <w:start w:val="1"/>
      <w:numFmt w:val="lowerLetter"/>
      <w:lvlText w:val="%2."/>
      <w:lvlJc w:val="left"/>
      <w:pPr>
        <w:ind w:left="1788" w:hanging="360"/>
      </w:pPr>
    </w:lvl>
    <w:lvl w:ilvl="2" w:tplc="FA3A3EB2">
      <w:start w:val="1"/>
      <w:numFmt w:val="lowerRoman"/>
      <w:lvlText w:val="%3."/>
      <w:lvlJc w:val="right"/>
      <w:pPr>
        <w:ind w:left="2508" w:hanging="180"/>
      </w:pPr>
    </w:lvl>
    <w:lvl w:ilvl="3" w:tplc="C776860E">
      <w:start w:val="1"/>
      <w:numFmt w:val="decimal"/>
      <w:lvlText w:val="%4."/>
      <w:lvlJc w:val="left"/>
      <w:pPr>
        <w:ind w:left="3228" w:hanging="360"/>
      </w:pPr>
    </w:lvl>
    <w:lvl w:ilvl="4" w:tplc="6798967C">
      <w:start w:val="1"/>
      <w:numFmt w:val="lowerLetter"/>
      <w:lvlText w:val="%5."/>
      <w:lvlJc w:val="left"/>
      <w:pPr>
        <w:ind w:left="3948" w:hanging="360"/>
      </w:pPr>
    </w:lvl>
    <w:lvl w:ilvl="5" w:tplc="84123CFE">
      <w:start w:val="1"/>
      <w:numFmt w:val="lowerRoman"/>
      <w:lvlText w:val="%6."/>
      <w:lvlJc w:val="right"/>
      <w:pPr>
        <w:ind w:left="4668" w:hanging="180"/>
      </w:pPr>
    </w:lvl>
    <w:lvl w:ilvl="6" w:tplc="5E38003A">
      <w:start w:val="1"/>
      <w:numFmt w:val="decimal"/>
      <w:lvlText w:val="%7."/>
      <w:lvlJc w:val="left"/>
      <w:pPr>
        <w:ind w:left="5388" w:hanging="360"/>
      </w:pPr>
    </w:lvl>
    <w:lvl w:ilvl="7" w:tplc="313E6452">
      <w:start w:val="1"/>
      <w:numFmt w:val="lowerLetter"/>
      <w:lvlText w:val="%8."/>
      <w:lvlJc w:val="left"/>
      <w:pPr>
        <w:ind w:left="6108" w:hanging="360"/>
      </w:pPr>
    </w:lvl>
    <w:lvl w:ilvl="8" w:tplc="F5B231CA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E931CC"/>
    <w:multiLevelType w:val="hybridMultilevel"/>
    <w:tmpl w:val="148801A6"/>
    <w:lvl w:ilvl="0" w:tplc="7B2A7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6B0F812">
      <w:start w:val="1"/>
      <w:numFmt w:val="lowerLetter"/>
      <w:lvlText w:val="%2."/>
      <w:lvlJc w:val="left"/>
      <w:pPr>
        <w:ind w:left="1785" w:hanging="360"/>
      </w:pPr>
    </w:lvl>
    <w:lvl w:ilvl="2" w:tplc="8A6A8812">
      <w:start w:val="1"/>
      <w:numFmt w:val="lowerRoman"/>
      <w:lvlText w:val="%3."/>
      <w:lvlJc w:val="right"/>
      <w:pPr>
        <w:ind w:left="2505" w:hanging="180"/>
      </w:pPr>
    </w:lvl>
    <w:lvl w:ilvl="3" w:tplc="85D01FD6">
      <w:start w:val="1"/>
      <w:numFmt w:val="decimal"/>
      <w:lvlText w:val="%4."/>
      <w:lvlJc w:val="left"/>
      <w:pPr>
        <w:ind w:left="3225" w:hanging="360"/>
      </w:pPr>
    </w:lvl>
    <w:lvl w:ilvl="4" w:tplc="D07CA6EA">
      <w:start w:val="1"/>
      <w:numFmt w:val="lowerLetter"/>
      <w:lvlText w:val="%5."/>
      <w:lvlJc w:val="left"/>
      <w:pPr>
        <w:ind w:left="3945" w:hanging="360"/>
      </w:pPr>
    </w:lvl>
    <w:lvl w:ilvl="5" w:tplc="E2AEA986">
      <w:start w:val="1"/>
      <w:numFmt w:val="lowerRoman"/>
      <w:lvlText w:val="%6."/>
      <w:lvlJc w:val="right"/>
      <w:pPr>
        <w:ind w:left="4665" w:hanging="180"/>
      </w:pPr>
    </w:lvl>
    <w:lvl w:ilvl="6" w:tplc="FC8E98D8">
      <w:start w:val="1"/>
      <w:numFmt w:val="decimal"/>
      <w:lvlText w:val="%7."/>
      <w:lvlJc w:val="left"/>
      <w:pPr>
        <w:ind w:left="5385" w:hanging="360"/>
      </w:pPr>
    </w:lvl>
    <w:lvl w:ilvl="7" w:tplc="1C16C5FC">
      <w:start w:val="1"/>
      <w:numFmt w:val="lowerLetter"/>
      <w:lvlText w:val="%8."/>
      <w:lvlJc w:val="left"/>
      <w:pPr>
        <w:ind w:left="6105" w:hanging="360"/>
      </w:pPr>
    </w:lvl>
    <w:lvl w:ilvl="8" w:tplc="F5AA0FBC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AF0A13"/>
    <w:multiLevelType w:val="hybridMultilevel"/>
    <w:tmpl w:val="4AB439C6"/>
    <w:lvl w:ilvl="0" w:tplc="EA1E2166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90082918">
      <w:start w:val="1"/>
      <w:numFmt w:val="lowerLetter"/>
      <w:lvlText w:val="%2."/>
      <w:lvlJc w:val="left"/>
      <w:pPr>
        <w:ind w:left="1620" w:hanging="360"/>
      </w:pPr>
    </w:lvl>
    <w:lvl w:ilvl="2" w:tplc="E6644654">
      <w:start w:val="1"/>
      <w:numFmt w:val="lowerRoman"/>
      <w:lvlText w:val="%3."/>
      <w:lvlJc w:val="right"/>
      <w:pPr>
        <w:ind w:left="2340" w:hanging="180"/>
      </w:pPr>
    </w:lvl>
    <w:lvl w:ilvl="3" w:tplc="5FACBE88">
      <w:start w:val="1"/>
      <w:numFmt w:val="decimal"/>
      <w:lvlText w:val="%4."/>
      <w:lvlJc w:val="left"/>
      <w:pPr>
        <w:ind w:left="3060" w:hanging="360"/>
      </w:pPr>
    </w:lvl>
    <w:lvl w:ilvl="4" w:tplc="DAF46CAE">
      <w:start w:val="1"/>
      <w:numFmt w:val="lowerLetter"/>
      <w:lvlText w:val="%5."/>
      <w:lvlJc w:val="left"/>
      <w:pPr>
        <w:ind w:left="3780" w:hanging="360"/>
      </w:pPr>
    </w:lvl>
    <w:lvl w:ilvl="5" w:tplc="C2CECEEA">
      <w:start w:val="1"/>
      <w:numFmt w:val="lowerRoman"/>
      <w:lvlText w:val="%6."/>
      <w:lvlJc w:val="right"/>
      <w:pPr>
        <w:ind w:left="4500" w:hanging="180"/>
      </w:pPr>
    </w:lvl>
    <w:lvl w:ilvl="6" w:tplc="85C8DC64">
      <w:start w:val="1"/>
      <w:numFmt w:val="decimal"/>
      <w:lvlText w:val="%7."/>
      <w:lvlJc w:val="left"/>
      <w:pPr>
        <w:ind w:left="5220" w:hanging="360"/>
      </w:pPr>
    </w:lvl>
    <w:lvl w:ilvl="7" w:tplc="62FE1F34">
      <w:start w:val="1"/>
      <w:numFmt w:val="lowerLetter"/>
      <w:lvlText w:val="%8."/>
      <w:lvlJc w:val="left"/>
      <w:pPr>
        <w:ind w:left="5940" w:hanging="360"/>
      </w:pPr>
    </w:lvl>
    <w:lvl w:ilvl="8" w:tplc="865620CC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1844D7"/>
    <w:multiLevelType w:val="multilevel"/>
    <w:tmpl w:val="35D491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4">
    <w:nsid w:val="4AE038FE"/>
    <w:multiLevelType w:val="multilevel"/>
    <w:tmpl w:val="ADEE2AF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58DD6796"/>
    <w:multiLevelType w:val="multilevel"/>
    <w:tmpl w:val="CF8E39AA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600C7042"/>
    <w:multiLevelType w:val="multilevel"/>
    <w:tmpl w:val="BA40B1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653D3348"/>
    <w:multiLevelType w:val="hybridMultilevel"/>
    <w:tmpl w:val="2346A152"/>
    <w:lvl w:ilvl="0" w:tplc="54968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CE65E0">
      <w:start w:val="1"/>
      <w:numFmt w:val="lowerLetter"/>
      <w:lvlText w:val="%2."/>
      <w:lvlJc w:val="left"/>
      <w:pPr>
        <w:ind w:left="1440" w:hanging="360"/>
      </w:pPr>
    </w:lvl>
    <w:lvl w:ilvl="2" w:tplc="B492F5C4">
      <w:start w:val="1"/>
      <w:numFmt w:val="lowerRoman"/>
      <w:lvlText w:val="%3."/>
      <w:lvlJc w:val="right"/>
      <w:pPr>
        <w:ind w:left="2160" w:hanging="180"/>
      </w:pPr>
    </w:lvl>
    <w:lvl w:ilvl="3" w:tplc="E2E2B7B8">
      <w:start w:val="1"/>
      <w:numFmt w:val="decimal"/>
      <w:lvlText w:val="%4."/>
      <w:lvlJc w:val="left"/>
      <w:pPr>
        <w:ind w:left="2880" w:hanging="360"/>
      </w:pPr>
    </w:lvl>
    <w:lvl w:ilvl="4" w:tplc="BBE28544">
      <w:start w:val="1"/>
      <w:numFmt w:val="lowerLetter"/>
      <w:lvlText w:val="%5."/>
      <w:lvlJc w:val="left"/>
      <w:pPr>
        <w:ind w:left="3600" w:hanging="360"/>
      </w:pPr>
    </w:lvl>
    <w:lvl w:ilvl="5" w:tplc="27927072">
      <w:start w:val="1"/>
      <w:numFmt w:val="lowerRoman"/>
      <w:lvlText w:val="%6."/>
      <w:lvlJc w:val="right"/>
      <w:pPr>
        <w:ind w:left="4320" w:hanging="180"/>
      </w:pPr>
    </w:lvl>
    <w:lvl w:ilvl="6" w:tplc="2082726C">
      <w:start w:val="1"/>
      <w:numFmt w:val="decimal"/>
      <w:lvlText w:val="%7."/>
      <w:lvlJc w:val="left"/>
      <w:pPr>
        <w:ind w:left="5040" w:hanging="360"/>
      </w:pPr>
    </w:lvl>
    <w:lvl w:ilvl="7" w:tplc="1E645CF4">
      <w:start w:val="1"/>
      <w:numFmt w:val="lowerLetter"/>
      <w:lvlText w:val="%8."/>
      <w:lvlJc w:val="left"/>
      <w:pPr>
        <w:ind w:left="5760" w:hanging="360"/>
      </w:pPr>
    </w:lvl>
    <w:lvl w:ilvl="8" w:tplc="90B279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9B"/>
    <w:rsid w:val="000B259B"/>
    <w:rsid w:val="00A53843"/>
    <w:rsid w:val="00B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2021-08-02T11:49:00Z</dcterms:created>
  <dcterms:modified xsi:type="dcterms:W3CDTF">2021-08-02T11:49:00Z</dcterms:modified>
</cp:coreProperties>
</file>