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AFF" w:rsidRPr="00DF7AFF" w:rsidRDefault="00DF7AFF" w:rsidP="00263971">
      <w:pPr>
        <w:shd w:val="clear" w:color="auto" w:fill="F4F2ED"/>
        <w:spacing w:after="82" w:line="123" w:lineRule="atLeast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263971">
        <w:rPr>
          <w:rFonts w:ascii="Times New Roman" w:eastAsia="Times New Roman" w:hAnsi="Times New Roman" w:cs="Times New Roman"/>
          <w:b/>
          <w:bCs/>
          <w:color w:val="383838"/>
          <w:sz w:val="28"/>
          <w:szCs w:val="28"/>
          <w:lang w:eastAsia="ru-RU"/>
        </w:rPr>
        <w:t>Стоимость проезда работника на железнодорожном транспорте в личных целях, оплаченная работодателем, является доходом, подлежащим налогообложению</w:t>
      </w:r>
    </w:p>
    <w:p w:rsidR="00DF7AFF" w:rsidRPr="00DF7AFF" w:rsidRDefault="00DF7AFF" w:rsidP="00263971">
      <w:pPr>
        <w:shd w:val="clear" w:color="auto" w:fill="F4F2ED"/>
        <w:spacing w:after="82" w:line="123" w:lineRule="atLeast"/>
        <w:ind w:firstLine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DF7AF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Верховный Суд РФ в определении от 19.10.2015 № 8-КГ15-6 разрешил спор относительно удержания с гражданина налога на доходы физических лиц (далее – НДФЛ) с уплаченных за проезд </w:t>
      </w:r>
      <w:proofErr w:type="gramStart"/>
      <w:r w:rsidRPr="00DF7AF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в место отдыха</w:t>
      </w:r>
      <w:proofErr w:type="gramEnd"/>
      <w:r w:rsidRPr="00DF7AF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и компенсированных работодателем денежных средств.</w:t>
      </w:r>
    </w:p>
    <w:p w:rsidR="00DF7AFF" w:rsidRPr="00DF7AFF" w:rsidRDefault="00DF7AFF" w:rsidP="00263971">
      <w:pPr>
        <w:shd w:val="clear" w:color="auto" w:fill="F4F2ED"/>
        <w:spacing w:after="82" w:line="123" w:lineRule="atLeast"/>
        <w:ind w:firstLine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DF7AF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При этом суд в обоснование своего решения указал, что при определении налоговой базы для исчисления НДФЛ учитываются все доходы налогоплательщика, в том числе полученные им в натуральной форме. При этом к доходам, полученным налогоплательщиком в натуральной форме, в частности, относится оплата (полностью или частично) за него организациями или индивидуальными предпринимателями товаров (работ, услуг) или имущественных прав, в том числе коммунальных услуг, питания, отдыха, обучения в интересах налогоплательщика.</w:t>
      </w:r>
    </w:p>
    <w:p w:rsidR="00DF7AFF" w:rsidRPr="00DF7AFF" w:rsidRDefault="00DF7AFF" w:rsidP="00263971">
      <w:pPr>
        <w:shd w:val="clear" w:color="auto" w:fill="F4F2ED"/>
        <w:spacing w:after="82" w:line="123" w:lineRule="atLeast"/>
        <w:ind w:firstLine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DF7AF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В то же время к доходам физических лиц, которые освобождаются от налогообложения, относятся все виды предусмотренных действующим законодательством компенсационных выплат, связанных с исполнением налогоплательщиком трудовых обязанностей (включая переезд на работу в другую местность и возмещение командировочных расходов).</w:t>
      </w:r>
    </w:p>
    <w:p w:rsidR="00DF7AFF" w:rsidRPr="00DF7AFF" w:rsidRDefault="00DF7AFF" w:rsidP="00263971">
      <w:pPr>
        <w:shd w:val="clear" w:color="auto" w:fill="F4F2ED"/>
        <w:spacing w:after="82" w:line="123" w:lineRule="atLeast"/>
        <w:ind w:firstLine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DF7AF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Из взаимосвязи положений трудового и налогового законодательства следует, что не подлежат налогообложению доходы работника, получаемые в качестве возмещения тех затрат, которые понесены им в связи с выполнением трудовых обязанностей, то есть компенсационные выплаты.</w:t>
      </w:r>
    </w:p>
    <w:p w:rsidR="00DF7AFF" w:rsidRPr="00DF7AFF" w:rsidRDefault="00DF7AFF" w:rsidP="00263971">
      <w:pPr>
        <w:shd w:val="clear" w:color="auto" w:fill="F4F2ED"/>
        <w:spacing w:after="82" w:line="123" w:lineRule="atLeast"/>
        <w:ind w:firstLine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proofErr w:type="gramStart"/>
      <w:r w:rsidRPr="00DF7AF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Тем самым суд подтвердил, что в случае, если бесплатный проезд работника предприятия был осуществлен по личным надобностям за счет средств работодателя и не связан с исполнением им трудовых обязанностей, то это не может рассматриваться как компенсационная выплата, на которую распространяются положения п.3 ст.217 НК РФ об освобождении такого вида доходов физических лиц от налогообложения.</w:t>
      </w:r>
      <w:proofErr w:type="gramEnd"/>
    </w:p>
    <w:p w:rsidR="00B910CC" w:rsidRPr="00263971" w:rsidRDefault="00B910CC" w:rsidP="00263971">
      <w:pPr>
        <w:shd w:val="clear" w:color="auto" w:fill="F4F2ED"/>
        <w:spacing w:after="78" w:line="117" w:lineRule="atLeast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B910CC" w:rsidRPr="00B910CC" w:rsidRDefault="00263971" w:rsidP="00B910CC">
      <w:pPr>
        <w:shd w:val="clear" w:color="auto" w:fill="F4F2ED"/>
        <w:spacing w:after="78" w:line="117" w:lineRule="atLeast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Старший п</w:t>
      </w:r>
      <w:r w:rsidR="00B910CC" w:rsidRPr="00B910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омощник прокурора района 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                                  Д.В. Костина</w:t>
      </w:r>
    </w:p>
    <w:p w:rsidR="00B910CC" w:rsidRPr="00B910CC" w:rsidRDefault="00B910CC" w:rsidP="00B910CC">
      <w:pPr>
        <w:shd w:val="clear" w:color="auto" w:fill="F4F2ED"/>
        <w:spacing w:after="78" w:line="117" w:lineRule="atLeast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sectPr w:rsidR="00B910CC" w:rsidSect="00521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/>
  <w:rsids>
    <w:rsidRoot w:val="006D0F43"/>
    <w:rsid w:val="00051C4E"/>
    <w:rsid w:val="00075D4F"/>
    <w:rsid w:val="00114A1E"/>
    <w:rsid w:val="001D356F"/>
    <w:rsid w:val="00263971"/>
    <w:rsid w:val="003B6412"/>
    <w:rsid w:val="00495AC6"/>
    <w:rsid w:val="004F3F31"/>
    <w:rsid w:val="00521191"/>
    <w:rsid w:val="00651148"/>
    <w:rsid w:val="006D0F43"/>
    <w:rsid w:val="00713ACB"/>
    <w:rsid w:val="009108E1"/>
    <w:rsid w:val="00B910CC"/>
    <w:rsid w:val="00CC7076"/>
    <w:rsid w:val="00DF7AFF"/>
    <w:rsid w:val="00F01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venttitle">
    <w:name w:val="event_title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910CC"/>
    <w:rPr>
      <w:b/>
      <w:bCs/>
    </w:rPr>
  </w:style>
  <w:style w:type="paragraph" w:styleId="a4">
    <w:name w:val="Normal (Web)"/>
    <w:basedOn w:val="a"/>
    <w:uiPriority w:val="99"/>
    <w:semiHidden/>
    <w:unhideWhenUsed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e">
    <w:name w:val="date"/>
    <w:basedOn w:val="a0"/>
    <w:rsid w:val="00B910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8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61A8E-61CA-45A1-8886-CDF408748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2015-11-18T17:21:00Z</cp:lastPrinted>
  <dcterms:created xsi:type="dcterms:W3CDTF">2016-09-04T07:53:00Z</dcterms:created>
  <dcterms:modified xsi:type="dcterms:W3CDTF">2016-09-04T07:53:00Z</dcterms:modified>
</cp:coreProperties>
</file>