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587CA6">
        <w:rPr>
          <w:b/>
        </w:rPr>
        <w:t>1 квартал 2021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900A71">
        <w:t>стоянию на 31</w:t>
      </w:r>
      <w:r w:rsidR="00EC380E" w:rsidRPr="00483F8A">
        <w:t>.</w:t>
      </w:r>
      <w:r w:rsidR="00900A71">
        <w:t>12</w:t>
      </w:r>
      <w:r w:rsidR="00651BBA">
        <w:t>.2020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587CA6">
        <w:t>1</w:t>
      </w:r>
      <w:r w:rsidR="00352EF9">
        <w:t xml:space="preserve"> кварта</w:t>
      </w:r>
      <w:r w:rsidR="00587CA6">
        <w:t>л 2021</w:t>
      </w:r>
      <w:r w:rsidR="00E52E00">
        <w:t xml:space="preserve"> года</w:t>
      </w:r>
      <w:r w:rsidRPr="00483F8A">
        <w:t xml:space="preserve"> – </w:t>
      </w:r>
      <w:r w:rsidR="00587CA6">
        <w:t>413,01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962739">
        <w:t>досуговый</w:t>
      </w:r>
      <w:proofErr w:type="spellEnd"/>
      <w:r w:rsidR="00EC380E" w:rsidRPr="00483F8A">
        <w:t xml:space="preserve"> центр» составляет </w:t>
      </w:r>
      <w:r w:rsidR="00900A71">
        <w:t>2,4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587CA6">
        <w:t>1 квартал 2021</w:t>
      </w:r>
      <w:r w:rsidR="00E52E00">
        <w:t xml:space="preserve"> года</w:t>
      </w:r>
      <w:r w:rsidRPr="00483F8A">
        <w:t xml:space="preserve"> –</w:t>
      </w:r>
      <w:r w:rsidR="00587CA6">
        <w:t xml:space="preserve"> 256,62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87CA6"/>
    <w:rsid w:val="005A743D"/>
    <w:rsid w:val="005C7C56"/>
    <w:rsid w:val="005F0D8B"/>
    <w:rsid w:val="0062681D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0A71"/>
    <w:rsid w:val="00902805"/>
    <w:rsid w:val="009371DA"/>
    <w:rsid w:val="00962739"/>
    <w:rsid w:val="00964C6F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005FB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16</cp:revision>
  <cp:lastPrinted>2013-11-29T10:11:00Z</cp:lastPrinted>
  <dcterms:created xsi:type="dcterms:W3CDTF">2016-08-10T13:00:00Z</dcterms:created>
  <dcterms:modified xsi:type="dcterms:W3CDTF">2021-04-07T11:21:00Z</dcterms:modified>
</cp:coreProperties>
</file>